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76"/>
        <w:gridCol w:w="3375"/>
        <w:gridCol w:w="3375"/>
      </w:tblGrid>
      <w:tr w:rsidR="00D90F0A" w:rsidRPr="002763B5" w:rsidTr="00A80895">
        <w:tc>
          <w:tcPr>
            <w:tcW w:w="3376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«Согласовано»</w:t>
            </w:r>
          </w:p>
        </w:tc>
      </w:tr>
      <w:tr w:rsidR="00D90F0A" w:rsidRPr="002763B5" w:rsidTr="00A80895">
        <w:tc>
          <w:tcPr>
            <w:tcW w:w="3376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Руководитель МО гимназии им. Героя Советского Союза                    Ю.А. </w:t>
            </w:r>
            <w:proofErr w:type="spellStart"/>
            <w:r w:rsidRPr="002763B5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Заместитель директора по УВР гимназии им. Героя Советского Союза Ю.А. </w:t>
            </w:r>
            <w:proofErr w:type="spellStart"/>
            <w:r w:rsidRPr="002763B5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Директор гимназии им. Героя Советского Союза Ю.А. </w:t>
            </w:r>
            <w:proofErr w:type="spellStart"/>
            <w:r w:rsidRPr="002763B5">
              <w:rPr>
                <w:sz w:val="24"/>
                <w:szCs w:val="24"/>
              </w:rPr>
              <w:t>Гарнаева</w:t>
            </w:r>
            <w:proofErr w:type="spellEnd"/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</w:p>
        </w:tc>
      </w:tr>
      <w:tr w:rsidR="00D90F0A" w:rsidRPr="002763B5" w:rsidTr="00A80895">
        <w:tc>
          <w:tcPr>
            <w:tcW w:w="3376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2763B5">
              <w:rPr>
                <w:sz w:val="24"/>
                <w:szCs w:val="24"/>
              </w:rPr>
              <w:t>Афонькина</w:t>
            </w:r>
            <w:proofErr w:type="spellEnd"/>
            <w:r w:rsidRPr="002763B5">
              <w:rPr>
                <w:sz w:val="24"/>
                <w:szCs w:val="24"/>
              </w:rPr>
              <w:t>/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                             ФИО</w:t>
            </w: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____________/С.К. Астахова/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                     ФИО</w:t>
            </w: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2763B5">
              <w:rPr>
                <w:sz w:val="24"/>
                <w:szCs w:val="24"/>
              </w:rPr>
              <w:t>Шехматов</w:t>
            </w:r>
            <w:proofErr w:type="spellEnd"/>
            <w:r w:rsidRPr="002763B5">
              <w:rPr>
                <w:sz w:val="24"/>
                <w:szCs w:val="24"/>
              </w:rPr>
              <w:t>/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 xml:space="preserve">                                           ФИО</w:t>
            </w:r>
          </w:p>
        </w:tc>
      </w:tr>
      <w:tr w:rsidR="00D90F0A" w:rsidRPr="002763B5" w:rsidTr="00A80895">
        <w:tc>
          <w:tcPr>
            <w:tcW w:w="3376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Приказ № _____от</w:t>
            </w:r>
          </w:p>
        </w:tc>
      </w:tr>
      <w:tr w:rsidR="00D90F0A" w:rsidRPr="002763B5" w:rsidTr="00A80895">
        <w:tc>
          <w:tcPr>
            <w:tcW w:w="3376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«_____»_____________20___г.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«_____»_____________20___г.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90F0A" w:rsidRPr="002763B5" w:rsidRDefault="00D90F0A" w:rsidP="00A80895">
            <w:pPr>
              <w:rPr>
                <w:sz w:val="24"/>
                <w:szCs w:val="24"/>
              </w:rPr>
            </w:pPr>
            <w:r w:rsidRPr="002763B5">
              <w:rPr>
                <w:sz w:val="24"/>
                <w:szCs w:val="24"/>
              </w:rPr>
              <w:t>«_____»_____________20___г.</w:t>
            </w:r>
          </w:p>
          <w:p w:rsidR="00D90F0A" w:rsidRPr="002763B5" w:rsidRDefault="00D90F0A" w:rsidP="00A80895">
            <w:pPr>
              <w:rPr>
                <w:sz w:val="24"/>
                <w:szCs w:val="24"/>
              </w:rPr>
            </w:pPr>
          </w:p>
        </w:tc>
      </w:tr>
    </w:tbl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90F0A" w:rsidRPr="002763B5" w:rsidRDefault="00D90F0A" w:rsidP="00D90F0A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Default="00D90F0A" w:rsidP="00D90F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ЭЛЕКТИВНОМУ КУРСУ ПО МАТЕМАТИКЕ В 9 КЛАССЕ</w:t>
      </w:r>
    </w:p>
    <w:p w:rsidR="00D90F0A" w:rsidRPr="00F0741F" w:rsidRDefault="00D90F0A" w:rsidP="00D90F0A">
      <w:pPr>
        <w:jc w:val="center"/>
        <w:rPr>
          <w:rFonts w:ascii="Times New Roman" w:hAnsi="Times New Roman" w:cs="Times New Roman"/>
          <w:sz w:val="18"/>
          <w:szCs w:val="18"/>
        </w:rPr>
      </w:pPr>
      <w:r w:rsidRPr="00F0741F">
        <w:rPr>
          <w:rFonts w:ascii="Times New Roman" w:hAnsi="Times New Roman" w:cs="Times New Roman"/>
          <w:sz w:val="18"/>
          <w:szCs w:val="18"/>
        </w:rPr>
        <w:t>(ПРЕДПРОФИЛЬНАЯ ПОДГОТОВКА)</w:t>
      </w:r>
    </w:p>
    <w:p w:rsidR="00D90F0A" w:rsidRPr="00322EFF" w:rsidRDefault="00D90F0A" w:rsidP="00D90F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Введение в теорию вероятностей</w:t>
      </w: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jc w:val="right"/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D90F0A" w:rsidRPr="002763B5" w:rsidRDefault="00D90F0A" w:rsidP="00D90F0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763B5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2763B5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D90F0A" w:rsidRPr="002763B5" w:rsidRDefault="00D90F0A" w:rsidP="00D90F0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763B5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2763B5">
        <w:rPr>
          <w:rFonts w:ascii="Times New Roman" w:hAnsi="Times New Roman" w:cs="Times New Roman"/>
          <w:sz w:val="24"/>
          <w:szCs w:val="24"/>
        </w:rPr>
        <w:t xml:space="preserve"> №_____от</w:t>
      </w:r>
    </w:p>
    <w:p w:rsidR="00D90F0A" w:rsidRPr="002763B5" w:rsidRDefault="00D90F0A" w:rsidP="00D90F0A">
      <w:pPr>
        <w:jc w:val="right"/>
        <w:rPr>
          <w:rFonts w:ascii="Times New Roman" w:hAnsi="Times New Roman" w:cs="Times New Roman"/>
          <w:sz w:val="24"/>
          <w:szCs w:val="24"/>
        </w:rPr>
      </w:pPr>
      <w:r w:rsidRPr="002763B5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D90F0A" w:rsidRPr="002763B5" w:rsidRDefault="00D90F0A" w:rsidP="00D90F0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90F0A" w:rsidRPr="002763B5" w:rsidRDefault="00D90F0A" w:rsidP="00D90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3B5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763B5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763B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90F0A" w:rsidRDefault="00D90F0A" w:rsidP="00D90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63B5">
        <w:rPr>
          <w:rFonts w:ascii="Times New Roman" w:hAnsi="Times New Roman" w:cs="Times New Roman"/>
          <w:b/>
          <w:sz w:val="24"/>
          <w:szCs w:val="24"/>
        </w:rPr>
        <w:t>г.Балашов</w:t>
      </w:r>
      <w:proofErr w:type="spellEnd"/>
    </w:p>
    <w:p w:rsidR="00D90F0A" w:rsidRDefault="00D90F0A" w:rsidP="00D90F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F0A" w:rsidRDefault="00D90F0A" w:rsidP="00D90F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F0A" w:rsidRPr="002763B5" w:rsidRDefault="00D90F0A" w:rsidP="00D90F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F0A" w:rsidRDefault="00D90F0A" w:rsidP="003C304B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D90F0A" w:rsidRP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Рабочая программа составлена на основе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борника:  Элективные</w:t>
      </w:r>
      <w:proofErr w:type="gram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курсы (</w:t>
      </w:r>
      <w:proofErr w:type="spell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Предпрофильная</w:t>
      </w:r>
      <w:proofErr w:type="spell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подготовка.)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(Министерство образования Саратовской </w:t>
      </w:r>
      <w:proofErr w:type="gram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области.-</w:t>
      </w:r>
      <w:proofErr w:type="gram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ГОУ ДПО « </w:t>
      </w:r>
      <w:proofErr w:type="spell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СарИПКи</w:t>
      </w:r>
      <w:proofErr w:type="spell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ПРО»-Саратов, 2004.</w:t>
      </w:r>
    </w:p>
    <w:p w:rsidR="00D90F0A" w:rsidRP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Автор: Пронин П.Н., Корнеева А.О., </w:t>
      </w:r>
      <w:proofErr w:type="spell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Дихтярь</w:t>
      </w:r>
      <w:proofErr w:type="spell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М.Б. и др., ГОУ ДПО </w:t>
      </w:r>
      <w:proofErr w:type="spell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СарИПКиПРО</w:t>
      </w:r>
      <w:proofErr w:type="spell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г.Саратов</w:t>
      </w:r>
      <w:proofErr w:type="spellEnd"/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90F0A" w:rsidRP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Пояснительная записка.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Появление стохастической линии изучения в школе вызвано велением времени, поскольку является следствием многих социально- экономических причин.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 необходимости изучения в школе элементов теории вероятностей и комбинаторики речь идет очень давно. </w:t>
      </w:r>
    </w:p>
    <w:p w:rsid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Целесообразность развития комбинаторных возможностей интеллекта учащихся очевидна и с общих позиций теорий развитие личности, и с точки зрения различного рода практических приложений: развитие представлений о статистических закономерностях, формирование информационной культуры, оценка возможностей наступления событий и так далее.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Представленный элективный курс посвящен изложению тех понятий, фактов, задач и обстоятельств, с которых, собственно, берет свое начало стохастич</w:t>
      </w:r>
      <w:r w:rsid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еская линия. Рассчитан курс на 11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часов. Если в высшей школе основной акцент делается на изучение математического аппарата для исследования вероятных моделей, то в школе, прежде всего, необходимо ознакомить учащихся с процессом построения модели, учить их анализировать, проверять адекватность построенной модели реальным ситуациям, развивать вероятностную интуицию.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Программа элективного курса предназначена учащимся 9 классов.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Цели курса:</w:t>
      </w:r>
    </w:p>
    <w:p w:rsidR="003C304B" w:rsidRPr="00D90F0A" w:rsidRDefault="003C304B" w:rsidP="00D90F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Углубление знаний учащихся с учетом их интересов и склонностей, развитие математического мышления, воспитание у учащихся глубокого интереса к 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математике и ее приложению, воспитание и развитие учащихся инициативы и творчества;</w:t>
      </w:r>
    </w:p>
    <w:p w:rsidR="003C304B" w:rsidRPr="00D90F0A" w:rsidRDefault="003C304B" w:rsidP="00D90F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Овладение конкретным математическими знаниями, необходимыми для применения в практической деятельности;</w:t>
      </w:r>
    </w:p>
    <w:p w:rsidR="003C304B" w:rsidRPr="00D90F0A" w:rsidRDefault="003C304B" w:rsidP="00D90F0A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Задачи курса: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Расширение и развитие математики в общеобразовательной школе, сближение элективного курса с современной математикой как наукой дополнение отдельных разделов из курса математики.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proofErr w:type="gramStart"/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Требования  к</w:t>
      </w:r>
      <w:proofErr w:type="gramEnd"/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уровню подготовки: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Учащиеся должны знать и уметь:</w:t>
      </w:r>
    </w:p>
    <w:p w:rsidR="003C304B" w:rsidRPr="00D90F0A" w:rsidRDefault="003C304B" w:rsidP="00D90F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Правильно употреблять термины и формулы;</w:t>
      </w:r>
    </w:p>
    <w:p w:rsidR="003C304B" w:rsidRPr="00D90F0A" w:rsidRDefault="003C304B" w:rsidP="00D90F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Решать задачи подсчетов вариантов, использовать правило произведения;</w:t>
      </w:r>
    </w:p>
    <w:p w:rsidR="003C304B" w:rsidRPr="00D90F0A" w:rsidRDefault="003C304B" w:rsidP="00D90F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Применять формулы перестановок, размещений и сочетаний;</w:t>
      </w:r>
    </w:p>
    <w:p w:rsidR="003C304B" w:rsidRPr="00D90F0A" w:rsidRDefault="003C304B" w:rsidP="00D90F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Правильно различать достоверные, невозможные и случайные события, равновозможные события;</w:t>
      </w:r>
    </w:p>
    <w:p w:rsidR="003C304B" w:rsidRPr="00D90F0A" w:rsidRDefault="003C304B" w:rsidP="00D90F0A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Понимать классическую, геометрическую и статистическую модели вероятности.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Развитие мышления учащихся, то есть формирование у них умений и навыков применения различных приемов мыслительной деятельности, осуществляется следующим этапами:</w:t>
      </w:r>
    </w:p>
    <w:p w:rsidR="003C304B" w:rsidRPr="00D90F0A" w:rsidRDefault="003C304B" w:rsidP="00D90F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Ознакомление учащихся с отдельными мыслительными приемами;</w:t>
      </w:r>
    </w:p>
    <w:p w:rsidR="003C304B" w:rsidRPr="00D90F0A" w:rsidRDefault="003C304B" w:rsidP="00D90F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Совместное формулирование вывода по результатам изучения новой темы или решения задачи;</w:t>
      </w:r>
    </w:p>
    <w:p w:rsidR="003C304B" w:rsidRPr="00D90F0A" w:rsidRDefault="003C304B" w:rsidP="00D90F0A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Выбор того или иного мыслительными приема.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Формирование у учащихся навыка работы с литературой осуществляется через формирование у них умений применения мыслительных приемов. Читая учебник или дополнительную литературу, учащиеся должны выделить главное из прочитанного, хорошо усвоить его и прочно запомнить. Этого они 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могут добиться только в том случае, если, изучая материал, выполняют активную мыслительную деятельность.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План проведения </w:t>
      </w:r>
      <w:r w:rsid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занятий</w:t>
      </w: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: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Организационный момент;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Проверка выполнения домашнего задания;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Изложение нового материала;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Закрепление изученного;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Домашнее задание;</w:t>
      </w:r>
    </w:p>
    <w:p w:rsidR="003C304B" w:rsidRPr="00D90F0A" w:rsidRDefault="003C304B" w:rsidP="00D90F0A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Итоги </w:t>
      </w:r>
      <w:r w:rsid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занятия</w:t>
      </w: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Формы проведения: поурочная, тестовая, зачетная, лекционная.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Предполагаемые результаты.</w:t>
      </w:r>
    </w:p>
    <w:p w:rsidR="003C304B" w:rsidRPr="00D90F0A" w:rsidRDefault="003C304B" w:rsidP="00D90F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результате посещения курса у учащихся целенаправленно формируется постоянный интерес и изменение отношения к предмету, непосредственно ориентированного на подготовку продолжения образования по избранному предмету.</w:t>
      </w:r>
    </w:p>
    <w:p w:rsidR="003C304B" w:rsidRDefault="003C304B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D90F0A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Учебно- тематический план.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D90F0A" w:rsidTr="00D90F0A">
        <w:tc>
          <w:tcPr>
            <w:tcW w:w="846" w:type="dxa"/>
          </w:tcPr>
          <w:p w:rsidR="00D90F0A" w:rsidRDefault="00D90F0A" w:rsidP="00D90F0A">
            <w:pPr>
              <w:spacing w:line="360" w:lineRule="auto"/>
              <w:jc w:val="center"/>
              <w:rPr>
                <w:b/>
                <w:color w:val="444444"/>
                <w:sz w:val="28"/>
                <w:szCs w:val="28"/>
              </w:rPr>
            </w:pPr>
            <w:r>
              <w:rPr>
                <w:b/>
                <w:color w:val="444444"/>
                <w:sz w:val="28"/>
                <w:szCs w:val="28"/>
              </w:rPr>
              <w:t>№</w:t>
            </w:r>
          </w:p>
        </w:tc>
        <w:tc>
          <w:tcPr>
            <w:tcW w:w="5384" w:type="dxa"/>
          </w:tcPr>
          <w:p w:rsidR="00D90F0A" w:rsidRDefault="00D90F0A" w:rsidP="00D90F0A">
            <w:pPr>
              <w:spacing w:line="360" w:lineRule="auto"/>
              <w:jc w:val="center"/>
              <w:rPr>
                <w:b/>
                <w:color w:val="444444"/>
                <w:sz w:val="28"/>
                <w:szCs w:val="28"/>
              </w:rPr>
            </w:pPr>
            <w:r>
              <w:rPr>
                <w:b/>
                <w:color w:val="444444"/>
                <w:sz w:val="28"/>
                <w:szCs w:val="28"/>
              </w:rPr>
              <w:t>Тема и содержание</w:t>
            </w:r>
          </w:p>
        </w:tc>
        <w:tc>
          <w:tcPr>
            <w:tcW w:w="3115" w:type="dxa"/>
          </w:tcPr>
          <w:p w:rsidR="00D90F0A" w:rsidRDefault="00D90F0A" w:rsidP="00D90F0A">
            <w:pPr>
              <w:spacing w:line="360" w:lineRule="auto"/>
              <w:jc w:val="center"/>
              <w:rPr>
                <w:b/>
                <w:color w:val="444444"/>
                <w:sz w:val="28"/>
                <w:szCs w:val="28"/>
              </w:rPr>
            </w:pPr>
            <w:r>
              <w:rPr>
                <w:b/>
                <w:color w:val="444444"/>
                <w:sz w:val="28"/>
                <w:szCs w:val="28"/>
              </w:rPr>
              <w:t>Количество часов</w:t>
            </w:r>
          </w:p>
        </w:tc>
      </w:tr>
      <w:tr w:rsidR="00D90F0A" w:rsidTr="00D90F0A">
        <w:tc>
          <w:tcPr>
            <w:tcW w:w="846" w:type="dxa"/>
          </w:tcPr>
          <w:p w:rsidR="00D90F0A" w:rsidRPr="00E20B4F" w:rsidRDefault="00E20B4F" w:rsidP="00D90F0A">
            <w:pPr>
              <w:spacing w:line="360" w:lineRule="auto"/>
              <w:rPr>
                <w:color w:val="444444"/>
                <w:sz w:val="28"/>
                <w:szCs w:val="28"/>
              </w:rPr>
            </w:pPr>
            <w:r w:rsidRPr="00E20B4F">
              <w:rPr>
                <w:color w:val="444444"/>
                <w:sz w:val="28"/>
                <w:szCs w:val="28"/>
              </w:rPr>
              <w:t>1-2</w:t>
            </w:r>
          </w:p>
        </w:tc>
        <w:tc>
          <w:tcPr>
            <w:tcW w:w="5384" w:type="dxa"/>
          </w:tcPr>
          <w:p w:rsidR="00D90F0A" w:rsidRPr="00E20B4F" w:rsidRDefault="00E20B4F" w:rsidP="00E20B4F">
            <w:pPr>
              <w:rPr>
                <w:color w:val="444444"/>
                <w:sz w:val="28"/>
                <w:szCs w:val="28"/>
              </w:rPr>
            </w:pPr>
            <w:r w:rsidRPr="00E20B4F">
              <w:rPr>
                <w:b/>
                <w:color w:val="444444"/>
                <w:sz w:val="28"/>
                <w:szCs w:val="28"/>
              </w:rPr>
              <w:t>Закономерности случайных событий.</w:t>
            </w:r>
            <w:r w:rsidRPr="00E20B4F">
              <w:rPr>
                <w:color w:val="444444"/>
                <w:sz w:val="28"/>
                <w:szCs w:val="28"/>
              </w:rPr>
              <w:t xml:space="preserve"> Примеры показывающие, что случайные события не всегда хаотичны. Определение относительной частоты. Основной закон случайных событий</w:t>
            </w:r>
          </w:p>
        </w:tc>
        <w:tc>
          <w:tcPr>
            <w:tcW w:w="3115" w:type="dxa"/>
          </w:tcPr>
          <w:p w:rsidR="00D90F0A" w:rsidRPr="00E20B4F" w:rsidRDefault="00E20B4F" w:rsidP="00E20B4F">
            <w:pPr>
              <w:spacing w:line="360" w:lineRule="auto"/>
              <w:jc w:val="center"/>
              <w:rPr>
                <w:color w:val="444444"/>
                <w:sz w:val="28"/>
                <w:szCs w:val="28"/>
              </w:rPr>
            </w:pPr>
            <w:r w:rsidRPr="00E20B4F">
              <w:rPr>
                <w:color w:val="444444"/>
                <w:sz w:val="28"/>
                <w:szCs w:val="28"/>
              </w:rPr>
              <w:t>2</w:t>
            </w:r>
          </w:p>
        </w:tc>
      </w:tr>
      <w:tr w:rsidR="00D90F0A" w:rsidTr="00D90F0A">
        <w:tc>
          <w:tcPr>
            <w:tcW w:w="846" w:type="dxa"/>
          </w:tcPr>
          <w:p w:rsidR="00D90F0A" w:rsidRPr="00E20B4F" w:rsidRDefault="00E20B4F" w:rsidP="00D90F0A">
            <w:pPr>
              <w:spacing w:line="360" w:lineRule="auto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3-4</w:t>
            </w:r>
          </w:p>
        </w:tc>
        <w:tc>
          <w:tcPr>
            <w:tcW w:w="5384" w:type="dxa"/>
          </w:tcPr>
          <w:p w:rsidR="00D90F0A" w:rsidRPr="00E20B4F" w:rsidRDefault="00E20B4F" w:rsidP="00E20B4F">
            <w:pPr>
              <w:rPr>
                <w:color w:val="444444"/>
                <w:sz w:val="28"/>
                <w:szCs w:val="28"/>
              </w:rPr>
            </w:pPr>
            <w:r w:rsidRPr="00E20B4F">
              <w:rPr>
                <w:b/>
                <w:color w:val="444444"/>
                <w:sz w:val="28"/>
                <w:szCs w:val="28"/>
              </w:rPr>
              <w:t>Статистическая вероятность.</w:t>
            </w:r>
            <w:r>
              <w:rPr>
                <w:color w:val="444444"/>
                <w:sz w:val="28"/>
                <w:szCs w:val="28"/>
              </w:rPr>
              <w:t xml:space="preserve"> Определение статистической вероятности. Приближенное вычисление числа π.</w:t>
            </w:r>
          </w:p>
        </w:tc>
        <w:tc>
          <w:tcPr>
            <w:tcW w:w="3115" w:type="dxa"/>
          </w:tcPr>
          <w:p w:rsidR="00D90F0A" w:rsidRPr="00E20B4F" w:rsidRDefault="00E20B4F" w:rsidP="00E20B4F">
            <w:pPr>
              <w:spacing w:line="360" w:lineRule="auto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2</w:t>
            </w:r>
          </w:p>
        </w:tc>
      </w:tr>
      <w:tr w:rsidR="00D90F0A" w:rsidTr="00D90F0A">
        <w:tc>
          <w:tcPr>
            <w:tcW w:w="846" w:type="dxa"/>
          </w:tcPr>
          <w:p w:rsidR="00D90F0A" w:rsidRPr="00E20B4F" w:rsidRDefault="00E20B4F" w:rsidP="00D90F0A">
            <w:pPr>
              <w:spacing w:line="360" w:lineRule="auto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5-10</w:t>
            </w:r>
          </w:p>
        </w:tc>
        <w:tc>
          <w:tcPr>
            <w:tcW w:w="5384" w:type="dxa"/>
          </w:tcPr>
          <w:p w:rsidR="00D90F0A" w:rsidRPr="00E20B4F" w:rsidRDefault="00E20B4F" w:rsidP="00E20B4F">
            <w:pPr>
              <w:rPr>
                <w:color w:val="444444"/>
                <w:sz w:val="28"/>
                <w:szCs w:val="28"/>
              </w:rPr>
            </w:pPr>
            <w:r w:rsidRPr="00E20B4F">
              <w:rPr>
                <w:b/>
                <w:color w:val="444444"/>
                <w:sz w:val="28"/>
                <w:szCs w:val="28"/>
              </w:rPr>
              <w:t>Классическое определение вероятности.</w:t>
            </w:r>
            <w:r>
              <w:rPr>
                <w:color w:val="444444"/>
                <w:sz w:val="28"/>
                <w:szCs w:val="28"/>
              </w:rPr>
              <w:t xml:space="preserve"> Элементарное событие. Классическое определение вероятности. Примеры на вычисление вероятности случайного события.</w:t>
            </w:r>
          </w:p>
        </w:tc>
        <w:tc>
          <w:tcPr>
            <w:tcW w:w="3115" w:type="dxa"/>
          </w:tcPr>
          <w:p w:rsidR="00D90F0A" w:rsidRPr="00E20B4F" w:rsidRDefault="00E20B4F" w:rsidP="00E20B4F">
            <w:pPr>
              <w:spacing w:line="360" w:lineRule="auto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6</w:t>
            </w:r>
          </w:p>
        </w:tc>
      </w:tr>
      <w:tr w:rsidR="00D90F0A" w:rsidTr="00D90F0A">
        <w:tc>
          <w:tcPr>
            <w:tcW w:w="846" w:type="dxa"/>
          </w:tcPr>
          <w:p w:rsidR="00D90F0A" w:rsidRPr="00E20B4F" w:rsidRDefault="00E20B4F" w:rsidP="00D90F0A">
            <w:pPr>
              <w:spacing w:line="360" w:lineRule="auto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11</w:t>
            </w:r>
          </w:p>
        </w:tc>
        <w:tc>
          <w:tcPr>
            <w:tcW w:w="5384" w:type="dxa"/>
          </w:tcPr>
          <w:p w:rsidR="00D90F0A" w:rsidRPr="00E20B4F" w:rsidRDefault="00E20B4F" w:rsidP="00E20B4F">
            <w:pPr>
              <w:rPr>
                <w:b/>
                <w:color w:val="444444"/>
                <w:sz w:val="28"/>
                <w:szCs w:val="28"/>
              </w:rPr>
            </w:pPr>
            <w:r w:rsidRPr="00E20B4F">
              <w:rPr>
                <w:b/>
                <w:color w:val="444444"/>
                <w:sz w:val="28"/>
                <w:szCs w:val="28"/>
              </w:rPr>
              <w:t>Итоговое занятие</w:t>
            </w:r>
          </w:p>
        </w:tc>
        <w:tc>
          <w:tcPr>
            <w:tcW w:w="3115" w:type="dxa"/>
          </w:tcPr>
          <w:p w:rsidR="00D90F0A" w:rsidRPr="00E20B4F" w:rsidRDefault="00E20B4F" w:rsidP="00E20B4F">
            <w:pPr>
              <w:spacing w:line="360" w:lineRule="auto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1</w:t>
            </w:r>
          </w:p>
        </w:tc>
      </w:tr>
    </w:tbl>
    <w:p w:rsid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D90F0A" w:rsidRPr="00D90F0A" w:rsidRDefault="00D90F0A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3C304B" w:rsidRDefault="00E20B4F" w:rsidP="00D90F0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bookmarkStart w:id="0" w:name="4ae045bf30ed6c5842d2ccd399806660116d94b4"/>
      <w:bookmarkStart w:id="1" w:name="0"/>
      <w:bookmarkEnd w:id="0"/>
      <w:bookmarkEnd w:id="1"/>
      <w:r w:rsidRPr="00E20B4F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lastRenderedPageBreak/>
        <w:t>Л</w:t>
      </w:r>
      <w:r w:rsidR="003C304B" w:rsidRPr="00E20B4F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итература: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Белоногов Г.Г., Фролов Г.Д. Эмпирические данные о распределении букв в русской письменной речи – В кн.: Проблемы кибернетики, вып.9, 1963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Бунимович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Е.А., Булычёв В.А. Вероятность и статистика. 5-9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кл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(Факультативный курс) – С.: Дрофа, 2002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Колягин Ю.М., Сидоров Ю.В. и др. Алгебра и начала анализа. 11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кл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Учебник для общеобразовательных учреждений. – М.: Мнемозина, 2001.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Макарычев Ю.Н.,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Миндюк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Н.Г. Алгебра: Элементы статистики и теории вероятностей. Под редакцией С.А.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Теляковского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– М.: Просвещение, 2003.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Макарычев Ю.Н.,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Миндюк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Н.Г.</w:t>
      </w: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др.</w:t>
      </w: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Алгебра</w:t>
      </w: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7, Алгебра 8, Алгебра 9. – М.: Просвещение, 1999</w:t>
      </w:r>
      <w:r w:rsidRPr="00AA04E3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 последующие издания</w:t>
      </w: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2003.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Мордкович А.Г., Семенов П.В. События, вероятности, статистическая обработка данных: Доп. Параграфы к курсу алгебры 7-9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кл</w:t>
      </w:r>
      <w:proofErr w:type="spellEnd"/>
      <w:proofErr w:type="gram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общеобразоват</w:t>
      </w:r>
      <w:proofErr w:type="spellEnd"/>
      <w:proofErr w:type="gram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</w:t>
      </w:r>
      <w:proofErr w:type="gram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Учреждений.-</w:t>
      </w:r>
      <w:proofErr w:type="gram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М.:Мнемозина</w:t>
      </w:r>
      <w:proofErr w:type="spell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2003.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Ткачева </w:t>
      </w:r>
      <w:proofErr w:type="gramStart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М.В. ,</w:t>
      </w:r>
      <w:proofErr w:type="gramEnd"/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Федорова Н.Е. Элементы статистики и вероятность. Учебное пособие для 7-9 классов. – М.: Просвещение, 2004.</w:t>
      </w:r>
    </w:p>
    <w:p w:rsidR="00AA04E3" w:rsidRPr="00AA04E3" w:rsidRDefault="00AA04E3" w:rsidP="00AA04E3">
      <w:pPr>
        <w:pStyle w:val="a8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A04E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Тюрин Ю.Н. и др. Теория вероятностей и статистика. – М.: МЦНМО, АО Московские учебники, 2004.</w:t>
      </w:r>
      <w:bookmarkStart w:id="2" w:name="_GoBack"/>
      <w:bookmarkEnd w:id="2"/>
    </w:p>
    <w:p w:rsidR="00437C5C" w:rsidRPr="00D90F0A" w:rsidRDefault="00437C5C" w:rsidP="00AA04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7C5C" w:rsidRPr="00D90F0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40" w:rsidRDefault="00A70F40" w:rsidP="00D90F0A">
      <w:pPr>
        <w:spacing w:after="0" w:line="240" w:lineRule="auto"/>
      </w:pPr>
      <w:r>
        <w:separator/>
      </w:r>
    </w:p>
  </w:endnote>
  <w:endnote w:type="continuationSeparator" w:id="0">
    <w:p w:rsidR="00A70F40" w:rsidRDefault="00A70F40" w:rsidP="00D9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40" w:rsidRDefault="00A70F40" w:rsidP="00D90F0A">
      <w:pPr>
        <w:spacing w:after="0" w:line="240" w:lineRule="auto"/>
      </w:pPr>
      <w:r>
        <w:separator/>
      </w:r>
    </w:p>
  </w:footnote>
  <w:footnote w:type="continuationSeparator" w:id="0">
    <w:p w:rsidR="00A70F40" w:rsidRDefault="00A70F40" w:rsidP="00D90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F0A" w:rsidRDefault="00D90F0A" w:rsidP="00D90F0A">
    <w:pPr>
      <w:pStyle w:val="a4"/>
      <w:jc w:val="center"/>
    </w:pPr>
    <w:r>
      <w:t>Муниципальное общеобразовательное учреждение «Гимназия имени Героя Советского</w:t>
    </w:r>
  </w:p>
  <w:p w:rsidR="00D90F0A" w:rsidRDefault="00D90F0A" w:rsidP="00D90F0A">
    <w:pPr>
      <w:pStyle w:val="a4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34FA5"/>
    <w:multiLevelType w:val="multilevel"/>
    <w:tmpl w:val="61A44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4255F48"/>
    <w:multiLevelType w:val="multilevel"/>
    <w:tmpl w:val="2794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9F0220B"/>
    <w:multiLevelType w:val="multilevel"/>
    <w:tmpl w:val="5DB42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B62FA"/>
    <w:multiLevelType w:val="multilevel"/>
    <w:tmpl w:val="B330E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773B9D"/>
    <w:multiLevelType w:val="multilevel"/>
    <w:tmpl w:val="5C28F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E2"/>
    <w:rsid w:val="003C304B"/>
    <w:rsid w:val="00437C5C"/>
    <w:rsid w:val="007E1F22"/>
    <w:rsid w:val="009731E2"/>
    <w:rsid w:val="00A70F40"/>
    <w:rsid w:val="00AA04E3"/>
    <w:rsid w:val="00D90F0A"/>
    <w:rsid w:val="00E2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ED3BA-2D3B-44ED-9578-FC84EB3D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C304B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304B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paragraph" w:customStyle="1" w:styleId="c15">
    <w:name w:val="c15"/>
    <w:basedOn w:val="a"/>
    <w:rsid w:val="003C304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3C304B"/>
  </w:style>
  <w:style w:type="character" w:customStyle="1" w:styleId="c1">
    <w:name w:val="c1"/>
    <w:basedOn w:val="a0"/>
    <w:rsid w:val="003C304B"/>
  </w:style>
  <w:style w:type="character" w:customStyle="1" w:styleId="c3">
    <w:name w:val="c3"/>
    <w:basedOn w:val="a0"/>
    <w:rsid w:val="003C304B"/>
  </w:style>
  <w:style w:type="paragraph" w:customStyle="1" w:styleId="c6">
    <w:name w:val="c6"/>
    <w:basedOn w:val="a"/>
    <w:rsid w:val="003C304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C304B"/>
  </w:style>
  <w:style w:type="paragraph" w:customStyle="1" w:styleId="c8">
    <w:name w:val="c8"/>
    <w:basedOn w:val="a"/>
    <w:rsid w:val="003C304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D90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90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0F0A"/>
  </w:style>
  <w:style w:type="paragraph" w:styleId="a6">
    <w:name w:val="footer"/>
    <w:basedOn w:val="a"/>
    <w:link w:val="a7"/>
    <w:uiPriority w:val="99"/>
    <w:unhideWhenUsed/>
    <w:rsid w:val="00D90F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0F0A"/>
  </w:style>
  <w:style w:type="paragraph" w:styleId="a8">
    <w:name w:val="List Paragraph"/>
    <w:basedOn w:val="a"/>
    <w:uiPriority w:val="34"/>
    <w:qFormat/>
    <w:rsid w:val="00AA0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0977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8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2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424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10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012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39286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26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1287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231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9680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14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3443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721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8407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063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2015-08-30T09:43:00Z</dcterms:created>
  <dcterms:modified xsi:type="dcterms:W3CDTF">2015-08-30T11:25:00Z</dcterms:modified>
</cp:coreProperties>
</file>