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"/>
        <w:spacing w:after="60" w:before="240" w:line="276" w:lineRule="auto"/>
        <w:ind w:hanging="0" w:left="57" w:right="-415"/>
        <w:contextualSpacing w:val="false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68"/>
        <w:spacing w:line="276" w:lineRule="auto"/>
        <w:jc w:val="center"/>
      </w:pPr>
      <w:r>
        <w:rPr>
          <w:b/>
          <w:sz w:val="28"/>
          <w:szCs w:val="28"/>
        </w:rPr>
        <w:t>Содержание учебного предмета «Литература» в 10 классе</w:t>
      </w:r>
    </w:p>
    <w:p>
      <w:pPr>
        <w:pStyle w:val="style74"/>
        <w:widowControl/>
        <w:spacing w:after="0" w:before="2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Введение. К истории русской литературы XIX века (1 ч.)</w:t>
      </w:r>
    </w:p>
    <w:p>
      <w:pPr>
        <w:pStyle w:val="style74"/>
        <w:widowControl/>
        <w:spacing w:after="0" w:before="29"/>
        <w:ind w:hanging="0" w:left="720" w:right="0"/>
        <w:contextualSpacing w:val="false"/>
        <w:jc w:val="left"/>
      </w:pPr>
      <w:r>
        <w:rPr/>
      </w:r>
    </w:p>
    <w:p>
      <w:pPr>
        <w:pStyle w:val="style74"/>
        <w:widowControl/>
        <w:spacing w:after="0" w:before="2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РУССКАЯ ЛИТЕРАТУРА XIX ВЕКА</w:t>
      </w:r>
    </w:p>
    <w:p>
      <w:pPr>
        <w:pStyle w:val="style88"/>
        <w:widowControl/>
        <w:spacing w:after="0" w:before="96"/>
        <w:ind w:hanging="0" w:left="360" w:right="0"/>
        <w:contextualSpacing w:val="false"/>
      </w:pPr>
      <w:r>
        <w:rPr>
          <w:rStyle w:val="style52"/>
          <w:b/>
          <w:spacing w:val="50"/>
          <w:sz w:val="24"/>
          <w:szCs w:val="24"/>
        </w:rPr>
        <w:t>Из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литературы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первой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половины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XIX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 xml:space="preserve">века </w:t>
      </w:r>
    </w:p>
    <w:p>
      <w:pPr>
        <w:pStyle w:val="style88"/>
        <w:widowControl/>
        <w:spacing w:after="0" w:before="96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А.С. Пушкин</w:t>
      </w:r>
    </w:p>
    <w:p>
      <w:pPr>
        <w:pStyle w:val="style89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«Воспоминания в Царском Селе», «Воль</w:t>
        <w:softHyphen/>
        <w:t>ность», «Деревня», «Погасло дневное светило...», «Разговор книгопродавца с поэтом», «...Вновь я посетил...», «Элегия» («Безумных лет угасшее веселье...»), «Свободы сеятель пустын</w:t>
        <w:softHyphen/>
        <w:t xml:space="preserve">ный...», «Подражание Корану» </w:t>
      </w:r>
      <w:r>
        <w:rPr>
          <w:rStyle w:val="style51"/>
          <w:spacing w:val="40"/>
          <w:sz w:val="24"/>
          <w:szCs w:val="24"/>
        </w:rPr>
        <w:t>(IX.</w:t>
      </w:r>
      <w:r>
        <w:rPr>
          <w:rStyle w:val="style51"/>
          <w:sz w:val="24"/>
          <w:szCs w:val="24"/>
        </w:rPr>
        <w:t xml:space="preserve"> «И путник усталый на Бо</w:t>
        <w:softHyphen/>
        <w:t xml:space="preserve">га роптал...»), «Брожу ли я вдоль улиц шумных...» </w:t>
      </w:r>
      <w:r>
        <w:rPr>
          <w:rStyle w:val="style52"/>
          <w:sz w:val="24"/>
          <w:szCs w:val="24"/>
        </w:rPr>
        <w:t>и др. по выбо</w:t>
        <w:softHyphen/>
        <w:t xml:space="preserve">ру, поэма </w:t>
      </w:r>
      <w:r>
        <w:rPr>
          <w:rStyle w:val="style51"/>
          <w:sz w:val="24"/>
          <w:szCs w:val="24"/>
        </w:rPr>
        <w:t>«Медный всадник».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Образно-тематическое богатство и художественное совер</w:t>
        <w:softHyphen/>
        <w:t>шенство пушкинской лирики. Обращение к вечным вопросам че</w:t>
        <w:softHyphen/>
        <w:t>ловеческого бытия в стихотворениях А.С. Пушкина (сущность по</w:t>
        <w:softHyphen/>
        <w:t>этического творчества, свобода художника, тайны природы и др.). Эстетическое и морально-этическое значение пушкинской поэзии.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Историческая и «частная» темы в поэме А.С. Пушкина «Медный всадник». Конфликт между интересами личности и государства в пушкинской «петербургской повести». Образ стихии и его роль в авторской концепции истории.</w:t>
      </w:r>
    </w:p>
    <w:p>
      <w:pPr>
        <w:pStyle w:val="style73"/>
        <w:widowControl/>
        <w:ind w:hanging="0" w:left="36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философская лирика, поэма как лиро-эпический жанр.</w:t>
      </w:r>
    </w:p>
    <w:p>
      <w:pPr>
        <w:pStyle w:val="style73"/>
        <w:widowControl/>
        <w:ind w:hanging="0" w:left="36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одические мотивы «петровской» темы в творчестве М.В. Ломоносова и А.С. Пушкина; традиции романтической лирики В.А. Жуковского и К.Н. Батюшкова в пушкинской поэзии.</w:t>
      </w:r>
    </w:p>
    <w:p>
      <w:pPr>
        <w:pStyle w:val="style73"/>
        <w:widowControl/>
        <w:spacing w:after="0" w:before="5"/>
        <w:ind w:hanging="0" w:left="360" w:right="0"/>
        <w:contextualSpacing w:val="false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историческая основа сюжета поэмы «Медный всадник».</w:t>
      </w:r>
    </w:p>
    <w:p>
      <w:pPr>
        <w:pStyle w:val="style88"/>
        <w:widowControl/>
        <w:spacing w:after="0" w:before="182" w:line="259" w:lineRule="exact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М.Ю. Лермонтов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«Как часто, пестрою толпою окружен...», «Валерик», «Молитва» («Я, Матерь Божия, ныне с моли</w:t>
        <w:softHyphen/>
        <w:t>твою...»), «Я не унижусь пред тобою...», «Сон» («В полднев</w:t>
        <w:softHyphen/>
        <w:t xml:space="preserve">ный жар в долине Дагестана...»), «Выхожу один я на дорогу...» </w:t>
      </w:r>
      <w:r>
        <w:rPr>
          <w:rStyle w:val="style52"/>
          <w:sz w:val="24"/>
          <w:szCs w:val="24"/>
        </w:rPr>
        <w:t xml:space="preserve">и др. по выбору. Поэма </w:t>
      </w:r>
      <w:r>
        <w:rPr>
          <w:rStyle w:val="style51"/>
          <w:sz w:val="24"/>
          <w:szCs w:val="24"/>
        </w:rPr>
        <w:t xml:space="preserve">«Демон». </w:t>
      </w:r>
      <w:r>
        <w:rPr>
          <w:rStyle w:val="style52"/>
          <w:sz w:val="24"/>
          <w:szCs w:val="24"/>
        </w:rPr>
        <w:t>Глубина философской проблематики и драматизм звуча</w:t>
        <w:softHyphen/>
        <w:t>ния лирики М.Ю. Лермонтова. Мотивы одиночества, неразде</w:t>
        <w:softHyphen/>
        <w:t>ленной любви, невостребованности высокого поэтического да</w:t>
        <w:softHyphen/>
        <w:t>ра, в лермонтовской поэзии. Глубина и проникновенность духовной и патриотической лирики поэта.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Особенности богоборческой темы в поэме М.Ю. Лермонто</w:t>
        <w:softHyphen/>
        <w:t>ва «Демон». Романтический колорит поэмы, ее образно-эмо</w:t>
        <w:softHyphen/>
        <w:t>циональная насыщенность. Перекличка основных мотивов «Демона» с лирикой поэта.</w:t>
      </w:r>
    </w:p>
    <w:p>
      <w:pPr>
        <w:pStyle w:val="style73"/>
        <w:widowControl/>
        <w:jc w:val="left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духовная лирика, романтическая поэма.</w:t>
      </w:r>
    </w:p>
    <w:p>
      <w:pPr>
        <w:pStyle w:val="style73"/>
        <w:widowControl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образ поэта-пророка в лирике М.Ю. Лермонтова и А.С. Пушкина; традиции русского роман</w:t>
        <w:softHyphen/>
        <w:t>тизма в лермонтовской поэзии.</w:t>
      </w:r>
    </w:p>
    <w:p>
      <w:pPr>
        <w:pStyle w:val="style73"/>
        <w:widowControl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живопись и рисунки М.Ю. Лермон</w:t>
        <w:softHyphen/>
        <w:t>това; музыкальные интерпретации стихотворений Лермонтова (А.С.  Даргомыжский, М.А. Балакирев, А. Рубинштейн и др.).</w:t>
      </w:r>
    </w:p>
    <w:p>
      <w:pPr>
        <w:pStyle w:val="style73"/>
        <w:widowControl/>
        <w:spacing w:after="0" w:before="130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Н.В.Гоголь</w:t>
      </w:r>
    </w:p>
    <w:p>
      <w:pPr>
        <w:pStyle w:val="style90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Повести </w:t>
      </w:r>
      <w:r>
        <w:rPr>
          <w:rStyle w:val="style51"/>
          <w:sz w:val="24"/>
          <w:szCs w:val="24"/>
        </w:rPr>
        <w:t>«Невский проспект», «Нос».</w:t>
      </w:r>
    </w:p>
    <w:p>
      <w:pPr>
        <w:pStyle w:val="style73"/>
        <w:widowControl/>
        <w:ind w:hanging="0" w:left="360" w:right="0"/>
      </w:pPr>
      <w:r>
        <w:rPr>
          <w:rStyle w:val="style52"/>
          <w:sz w:val="24"/>
          <w:szCs w:val="24"/>
        </w:rPr>
        <w:t>Реальное и фантастическое в «Петербургских повестях» Н.В. Гоголя. Тема одиночества и затерянности «маленького человека» в большом городе. Ирония и гротеск как приемы авторского осмысления абсурдности существования человека в пошлом мире. Соединение трагического и комического в судь</w:t>
        <w:softHyphen/>
        <w:t>бе гоголевских героев.</w:t>
      </w:r>
    </w:p>
    <w:p>
      <w:pPr>
        <w:pStyle w:val="style73"/>
        <w:widowControl/>
        <w:jc w:val="left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ирония, гротеск, фантасмагория.</w:t>
      </w:r>
    </w:p>
    <w:p>
      <w:pPr>
        <w:pStyle w:val="style73"/>
        <w:widowControl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тема Петербурга в творчестве А.С. Пушкина и Н.В. Гоголя.</w:t>
      </w:r>
    </w:p>
    <w:p>
      <w:pPr>
        <w:pStyle w:val="style73"/>
        <w:widowControl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иллюстрации художников к повес</w:t>
        <w:softHyphen/>
        <w:t>тям Гоголя (Н. Альтман, В. Зелинский, Кукрыниксы и др.).</w:t>
      </w:r>
    </w:p>
    <w:p>
      <w:pPr>
        <w:pStyle w:val="style92"/>
        <w:widowControl/>
        <w:spacing w:after="0" w:before="139"/>
        <w:ind w:hanging="0" w:left="360" w:right="0"/>
        <w:contextualSpacing w:val="false"/>
      </w:pPr>
      <w:r>
        <w:rPr>
          <w:rStyle w:val="style52"/>
          <w:b/>
          <w:spacing w:val="50"/>
          <w:sz w:val="24"/>
          <w:szCs w:val="24"/>
        </w:rPr>
        <w:t>Литература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второй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половины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>XIX</w:t>
      </w:r>
      <w:r>
        <w:rPr>
          <w:rStyle w:val="style52"/>
          <w:b/>
          <w:sz w:val="24"/>
          <w:szCs w:val="24"/>
        </w:rPr>
        <w:t xml:space="preserve"> </w:t>
      </w:r>
      <w:r>
        <w:rPr>
          <w:rStyle w:val="style52"/>
          <w:b/>
          <w:spacing w:val="50"/>
          <w:sz w:val="24"/>
          <w:szCs w:val="24"/>
        </w:rPr>
        <w:t xml:space="preserve">века </w:t>
      </w:r>
    </w:p>
    <w:p>
      <w:pPr>
        <w:pStyle w:val="style92"/>
        <w:widowControl/>
        <w:spacing w:after="0" w:before="139"/>
        <w:ind w:hanging="0" w:left="360" w:right="0"/>
        <w:contextualSpacing w:val="false"/>
      </w:pPr>
      <w:r>
        <w:rPr>
          <w:rStyle w:val="style52"/>
          <w:b/>
          <w:sz w:val="24"/>
          <w:szCs w:val="24"/>
        </w:rPr>
        <w:t>Введение</w:t>
      </w:r>
    </w:p>
    <w:p>
      <w:pPr>
        <w:pStyle w:val="style93"/>
        <w:widowControl/>
        <w:spacing w:after="0" w:before="53" w:line="259" w:lineRule="exact"/>
        <w:ind w:hanging="0" w:left="360" w:right="0"/>
        <w:contextualSpacing w:val="false"/>
      </w:pPr>
      <w:r>
        <w:rPr>
          <w:rStyle w:val="style52"/>
          <w:sz w:val="24"/>
          <w:szCs w:val="24"/>
        </w:rPr>
        <w:t>Социально-политическая ситуация в России второй полови</w:t>
        <w:softHyphen/>
        <w:t>ны XIX века. «Крестьянский вопрос» как определяющий ,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</w:t>
        <w:softHyphen/>
        <w:t>ке 1850—1860-х годов. Демократические тенденции в развитии русской культуры, ее обращенность к реалиям современной жизни. Развитие реалистических традиций в прозе И.С. Тур</w:t>
        <w:softHyphen/>
        <w:t>генева, И.А. Гончарова, Л.Н. Толстого, А.П. Чехова и др. «Не</w:t>
        <w:softHyphen/>
        <w:t>красовское»</w:t>
      </w:r>
      <w:r>
        <w:rPr>
          <w:rStyle w:val="style51"/>
          <w:sz w:val="24"/>
          <w:szCs w:val="24"/>
        </w:rPr>
        <w:t xml:space="preserve"> </w:t>
      </w:r>
      <w:r>
        <w:rPr>
          <w:rStyle w:val="style52"/>
          <w:sz w:val="24"/>
          <w:szCs w:val="24"/>
        </w:rPr>
        <w:t>и «элитарное» направления в поэзии, условность их размежевания. Расцвет русского национального театра (драматургия А.Н. Островского и А.П. Чехова). Новые типы героев и различные концепции обновления российской жизни (проза Н.Г. Чернышевского, Ф.М. Достоевского, Н.С. Лескова и др.). Вклад русской литературы второй половины XIX века в развитие отечественной и мировой культуры.</w:t>
      </w:r>
    </w:p>
    <w:p>
      <w:pPr>
        <w:pStyle w:val="style73"/>
        <w:widowControl/>
        <w:spacing w:line="240" w:lineRule="exact"/>
        <w:ind w:hanging="0" w:left="360" w:right="0"/>
        <w:jc w:val="left"/>
      </w:pPr>
      <w:r>
        <w:rPr/>
      </w:r>
    </w:p>
    <w:p>
      <w:pPr>
        <w:pStyle w:val="style73"/>
        <w:widowControl/>
        <w:spacing w:after="0" w:before="19"/>
        <w:ind w:hanging="0" w:left="36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А.Н. Островский</w:t>
      </w:r>
    </w:p>
    <w:p>
      <w:pPr>
        <w:pStyle w:val="style90"/>
        <w:widowControl/>
        <w:spacing w:line="259" w:lineRule="exact"/>
        <w:ind w:hanging="0" w:left="360" w:right="0"/>
      </w:pPr>
      <w:r>
        <w:rPr>
          <w:rStyle w:val="style52"/>
          <w:sz w:val="24"/>
          <w:szCs w:val="24"/>
        </w:rPr>
        <w:t xml:space="preserve">Пьесы </w:t>
      </w:r>
      <w:r>
        <w:rPr>
          <w:rStyle w:val="style51"/>
          <w:sz w:val="24"/>
          <w:szCs w:val="24"/>
        </w:rPr>
        <w:t>«Свои люди — сочтемся!», «Гроза».</w:t>
      </w:r>
    </w:p>
    <w:p>
      <w:pPr>
        <w:pStyle w:val="style73"/>
        <w:widowControl/>
        <w:ind w:hanging="0" w:left="360" w:right="0"/>
      </w:pPr>
      <w:r>
        <w:rPr>
          <w:rStyle w:val="style52"/>
          <w:sz w:val="24"/>
          <w:szCs w:val="24"/>
        </w:rPr>
        <w:t>Быт и нравы замоскворецкого купечества в пьесе «Свои лю</w:t>
        <w:softHyphen/>
        <w:t>ди — сочтемся!». Конфликт между «старшими» и «младшими», властными и подневольными как основа социально-психологи</w:t>
        <w:softHyphen/>
        <w:t>ческой проблематики комедии. Большов, Подхалюзин и Тишка — три стадии накопления «первоначального капитала». Речь ге</w:t>
        <w:softHyphen/>
        <w:t>роев и ее характерологическая функция.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Изображение «затерянного мира» города Калинова в дра</w:t>
        <w:softHyphen/>
        <w:t>ме «Гроза». Катерина и Кабаниха как два нравственных полю</w:t>
        <w:softHyphen/>
        <w:t>са народной жизни. Трагедия совести и ее разрешение в пьесе. Роль второстепенных и внесценических персонажей в «Грозе». Многозначность названия пьесы, символика деталей и специ</w:t>
        <w:softHyphen/>
        <w:t>фика жанра. «Гроза» в русской критике (НА. Добролюбов, Д.И. Писарев, А.А. Григорьев).</w:t>
      </w:r>
    </w:p>
    <w:p>
      <w:pPr>
        <w:pStyle w:val="style73"/>
        <w:widowControl/>
        <w:ind w:hanging="0" w:left="720" w:right="0"/>
        <w:jc w:val="left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семейно-бытовая коллизия, речевой жест.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традиции отечественной драма</w:t>
        <w:softHyphen/>
        <w:t>тургии в творчестве А.Н. Островского (пьесы Д.И. Фонвизина, А.С. Грибоедова, Н.В. Гоголя).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А.Н.Островский и русский театр; сценические интерпретации пьес А.Н. Островского.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пьесы «Бесприданница», «Волки и овцы».</w:t>
      </w:r>
    </w:p>
    <w:p>
      <w:pPr>
        <w:pStyle w:val="style73"/>
        <w:widowControl/>
        <w:spacing w:after="0" w:before="53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53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И.А.Гончаров</w:t>
      </w:r>
    </w:p>
    <w:p>
      <w:pPr>
        <w:pStyle w:val="style89"/>
        <w:widowControl/>
        <w:spacing w:line="259" w:lineRule="exact"/>
        <w:ind w:hanging="0" w:left="720" w:right="0"/>
        <w:jc w:val="left"/>
      </w:pPr>
      <w:r>
        <w:rPr>
          <w:rStyle w:val="style52"/>
          <w:sz w:val="24"/>
          <w:szCs w:val="24"/>
        </w:rPr>
        <w:t xml:space="preserve">Роман </w:t>
      </w:r>
      <w:r>
        <w:rPr>
          <w:rStyle w:val="style51"/>
          <w:sz w:val="24"/>
          <w:szCs w:val="24"/>
        </w:rPr>
        <w:t>«Обломов».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Быт и бытие Ильи Ильича Обломова. Внутренняя противо</w:t>
        <w:softHyphen/>
        <w:t>речивость натуры героя, ее соотнесенность с другими характе</w:t>
        <w:softHyphen/>
        <w:t>рами (Андрей Штольц, Ольга Ильинская и др.). Любовная ис</w:t>
        <w:softHyphen/>
        <w:t>тория как этап внутреннего самоопределения героя. Образ Захара и его роль в характеристике «обломовщины». Идейно-композиционное значение главы «Сон Обломова». Роль дета</w:t>
        <w:softHyphen/>
        <w:t>ли в раскрытии психологии персонажей романа. Отражение в судьбе Обломова глубинных сдвигов русской жизни. Роман «Обломов» в русской критике (НА. Добролюбов, Д.И. Писа</w:t>
        <w:softHyphen/>
        <w:t>рев, А.В. Дружинин).</w:t>
      </w:r>
    </w:p>
    <w:p>
      <w:pPr>
        <w:pStyle w:val="style73"/>
        <w:widowControl/>
        <w:ind w:hanging="0" w:left="720" w:right="0"/>
        <w:jc w:val="left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образная типизация, символика детали.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И.С. Тургенев и А.Н. Толстой о романе «Обломов»; Онегин и Печорин как литературные предшественники Обломова.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связи:</w:t>
      </w:r>
      <w:r>
        <w:rPr>
          <w:rStyle w:val="style52"/>
          <w:sz w:val="24"/>
          <w:szCs w:val="24"/>
        </w:rPr>
        <w:t xml:space="preserve"> музыкальные темы в романе «Обло</w:t>
        <w:softHyphen/>
        <w:t>мов»; к/ф «Несколько дней из жизни И.И. Обломова» (реж. Н. Михалков).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роман «Обыкновенная исто</w:t>
        <w:softHyphen/>
        <w:t>рия».</w:t>
      </w:r>
    </w:p>
    <w:p>
      <w:pPr>
        <w:pStyle w:val="style91"/>
        <w:widowControl/>
        <w:spacing w:line="259" w:lineRule="exact"/>
        <w:ind w:hanging="0" w:left="720" w:right="0"/>
        <w:jc w:val="both"/>
      </w:pPr>
      <w:r>
        <w:rPr/>
      </w:r>
    </w:p>
    <w:p>
      <w:pPr>
        <w:pStyle w:val="style73"/>
        <w:widowControl/>
        <w:spacing w:after="0" w:before="14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И.С. Тургенев</w:t>
      </w:r>
    </w:p>
    <w:p>
      <w:pPr>
        <w:pStyle w:val="style89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Цикл </w:t>
      </w:r>
      <w:r>
        <w:rPr>
          <w:rStyle w:val="style51"/>
          <w:sz w:val="24"/>
          <w:szCs w:val="24"/>
        </w:rPr>
        <w:t xml:space="preserve">«Записки охотника» </w:t>
      </w:r>
      <w:r>
        <w:rPr>
          <w:rStyle w:val="style52"/>
          <w:sz w:val="24"/>
          <w:szCs w:val="24"/>
        </w:rPr>
        <w:t>(2—3 рассказа по выбору), ро</w:t>
        <w:softHyphen/>
        <w:t xml:space="preserve">ман </w:t>
      </w:r>
      <w:r>
        <w:rPr>
          <w:rStyle w:val="style51"/>
          <w:sz w:val="24"/>
          <w:szCs w:val="24"/>
        </w:rPr>
        <w:t xml:space="preserve">«Отцы и дети», </w:t>
      </w:r>
      <w:r>
        <w:rPr>
          <w:rStyle w:val="style52"/>
          <w:sz w:val="24"/>
          <w:szCs w:val="24"/>
        </w:rPr>
        <w:t xml:space="preserve">стихотворения в прозе </w:t>
      </w:r>
      <w:r>
        <w:rPr>
          <w:rStyle w:val="style51"/>
          <w:sz w:val="24"/>
          <w:szCs w:val="24"/>
        </w:rPr>
        <w:t>«Порог», «Памя</w:t>
        <w:softHyphen/>
        <w:t xml:space="preserve">ти Ю.П. Вревской», «Двабогача» </w:t>
      </w:r>
      <w:r>
        <w:rPr>
          <w:rStyle w:val="style52"/>
          <w:sz w:val="24"/>
          <w:szCs w:val="24"/>
        </w:rPr>
        <w:t>и др. по выбору.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</w:t>
        <w:softHyphen/>
        <w:t>ка как центральная тема цикла.</w:t>
      </w:r>
    </w:p>
    <w:p>
      <w:pPr>
        <w:pStyle w:val="style73"/>
        <w:widowControl/>
        <w:spacing w:after="0" w:before="53"/>
        <w:ind w:hanging="0" w:left="720" w:right="0"/>
        <w:contextualSpacing w:val="false"/>
      </w:pPr>
      <w:r>
        <w:rPr>
          <w:rStyle w:val="style52"/>
          <w:sz w:val="24"/>
          <w:szCs w:val="24"/>
        </w:rPr>
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</w:t>
        <w:softHyphen/>
        <w:t>рова, его социальные и нравственно-философские истоки. Ба</w:t>
        <w:softHyphen/>
        <w:t>заров и Аркадий. Черты «увядающей аристократии» в образах братьев Кирсановых. Любовная линия в романе и ее место в общей проблематике произведения. Философские итоги рома</w:t>
        <w:softHyphen/>
        <w:t>на, смысл его названия. Русская критика о романе и его герое (статьи Д.И. Писарева, Н.Н. Страхова, М.А. Антоновича).</w:t>
      </w:r>
      <w:r>
        <w:rPr>
          <w:rStyle w:val="style51"/>
          <w:sz w:val="24"/>
          <w:szCs w:val="24"/>
        </w:rPr>
        <w:t xml:space="preserve"> </w:t>
      </w:r>
      <w:r>
        <w:rPr>
          <w:rStyle w:val="style52"/>
          <w:sz w:val="24"/>
          <w:szCs w:val="24"/>
        </w:rPr>
        <w:t>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</w:t>
        <w:softHyphen/>
        <w:t>ционального самосознания в тематике и образах стихотворений.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социально-психологический роман; принцип «тайной психологии» в изображении внутреннего ми</w:t>
        <w:softHyphen/>
        <w:t>ра героев.</w:t>
      </w:r>
    </w:p>
    <w:p>
      <w:pPr>
        <w:pStyle w:val="style73"/>
        <w:widowControl/>
        <w:spacing w:after="0" w:before="5"/>
        <w:ind w:hanging="0" w:left="360" w:right="0"/>
        <w:contextualSpacing w:val="false"/>
      </w:pPr>
      <w:r>
        <w:rPr>
          <w:rStyle w:val="style52"/>
          <w:b/>
          <w:sz w:val="24"/>
          <w:szCs w:val="24"/>
        </w:rPr>
        <w:t xml:space="preserve">     </w:t>
      </w: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И.С. Тургенев и группа «Современ</w:t>
        <w:softHyphen/>
        <w:t>ника»; литературные реминисценции в романе «Отцы и дети».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историческая основа романа «Отцы и дети» («говорящие» даты в романе); музыкальные темы в ро</w:t>
        <w:softHyphen/>
        <w:t>мане; песенная тематика рассказа «Певцы».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романы «Рудин», «Дворян</w:t>
        <w:softHyphen/>
        <w:t>ское гнездо».</w:t>
      </w:r>
    </w:p>
    <w:p>
      <w:pPr>
        <w:pStyle w:val="style73"/>
        <w:widowControl/>
        <w:ind w:hanging="0" w:left="720" w:right="0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Н.Г. Чернышевский</w:t>
      </w:r>
    </w:p>
    <w:p>
      <w:pPr>
        <w:pStyle w:val="style73"/>
        <w:widowControl/>
        <w:ind w:hanging="0" w:left="720" w:right="0"/>
        <w:jc w:val="left"/>
      </w:pPr>
      <w:r>
        <w:rPr>
          <w:rStyle w:val="style52"/>
          <w:sz w:val="24"/>
          <w:szCs w:val="24"/>
        </w:rPr>
        <w:t xml:space="preserve">Роман </w:t>
      </w:r>
      <w:r>
        <w:rPr>
          <w:rStyle w:val="style51"/>
          <w:sz w:val="24"/>
          <w:szCs w:val="24"/>
        </w:rPr>
        <w:t xml:space="preserve">«Что делать? » </w:t>
      </w:r>
      <w:r>
        <w:rPr>
          <w:rStyle w:val="style52"/>
          <w:sz w:val="24"/>
          <w:szCs w:val="24"/>
        </w:rPr>
        <w:t>(обзор).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«Что делать?» Н.Г. Чернышевского как полемический от</w:t>
        <w:softHyphen/>
        <w:t>клик на роман И.С. Тургенева «Отцы и дети». «Новые люди» и теория «разумного эгоизма»как важнейшие составляющие авторской концепции переустройства России. Глава «Четвер</w:t>
        <w:softHyphen/>
        <w:t>тый сон Веры Павловны» в контексте общего звучания произ</w:t>
        <w:softHyphen/>
        <w:t>ведения. Образное и сюжетное своеобразие «идеологическо</w:t>
        <w:softHyphen/>
        <w:t>го» романа Н.Г. Чернышевского.</w:t>
      </w:r>
    </w:p>
    <w:p>
      <w:pPr>
        <w:pStyle w:val="style73"/>
        <w:widowControl/>
        <w:ind w:hanging="0" w:left="720" w:right="0"/>
        <w:jc w:val="left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ложная интрига; литературная утопия.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Н.Г. Чернышевский и писатели де</w:t>
        <w:softHyphen/>
        <w:t>мократического лагеря; традиционный сюжет «гепйег-уоиз» и его трансформация в романе «Что делать? ».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диссертация Н.Г. Чернышевского «Эстетические отношения искусства к действительности» и поэтика романа «Что делать? ».</w:t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Н.А. Некрасов</w:t>
      </w:r>
    </w:p>
    <w:p>
      <w:pPr>
        <w:pStyle w:val="style89"/>
        <w:widowControl/>
        <w:spacing w:after="0" w:before="5" w:line="259" w:lineRule="exact"/>
        <w:ind w:hanging="0" w:left="720" w:right="0"/>
        <w:contextualSpacing w:val="false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«В дороге», «Вчерашний день, часу в ше</w:t>
        <w:softHyphen/>
        <w:t xml:space="preserve">стом...», «Блажен незлобивый поэт...», «Поэт и гражданин», «Русскому писателю», «О погоде», «Пророк», «Элегия (А.Н.Еракову)», «О Муза! я у двери гроба...», «Мы с тобой бестолковые люди...» </w:t>
      </w:r>
      <w:r>
        <w:rPr>
          <w:rStyle w:val="style52"/>
          <w:sz w:val="24"/>
          <w:szCs w:val="24"/>
        </w:rPr>
        <w:t xml:space="preserve">и др. по выбору; поэма </w:t>
      </w:r>
      <w:r>
        <w:rPr>
          <w:rStyle w:val="style51"/>
          <w:sz w:val="24"/>
          <w:szCs w:val="24"/>
        </w:rPr>
        <w:t>«Кому на Руси жить хорошо».</w:t>
      </w:r>
    </w:p>
    <w:p>
      <w:pPr>
        <w:pStyle w:val="style73"/>
        <w:widowControl/>
        <w:spacing w:after="0" w:before="53"/>
        <w:ind w:hanging="0" w:left="720" w:right="0"/>
        <w:contextualSpacing w:val="false"/>
      </w:pPr>
      <w:r>
        <w:rPr>
          <w:rStyle w:val="style52"/>
          <w:sz w:val="24"/>
          <w:szCs w:val="24"/>
        </w:rPr>
        <w:t>«Муза мести и печали» как поэтическая эмблема Некрасо</w:t>
        <w:softHyphen/>
        <w:t>ва-лирика. Судьбы простых людей и общенациональная идея в лирике Н.А. Некрасова разных лет. Лирический эпос как фор</w:t>
        <w:softHyphen/>
        <w:t>ма объективного изображения народной жизни в творчестве поэта. Гражданские мотивы в некрасовской лирике.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Отражение в поэме «Кому на Руси жить хорошо» коренных сдвигов в русской жизни. Мотив правдоискательства и сказоч</w:t>
        <w:softHyphen/>
        <w:t>но-мифологические приемы построения сюжета поэмы. Пред</w:t>
        <w:softHyphen/>
        <w:t>ставители помещичьей Руси в поэме (образы Оболта-Оболдуева, князя Утятина и др.). Стихия народной жизни и ее яркие представители (Яким Нагой, Ермил Гирин, дед Савелий и др.). Тема женской доли и образ Матрены Корчагиной в поэме. Роль вставных сюжетов в некрасовском повествовании (легенды, притчи, рассказы и т.п.). Проблема счастья и ее решение в поэме Н.А. Некрасова. Образ Гриши Добросклонова и его идейно-композиционное звучание.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народность художественного творче</w:t>
        <w:softHyphen/>
        <w:t>ства; демократизация поэтического языка.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образ пророка в лирике А.С. Пуш</w:t>
        <w:softHyphen/>
        <w:t>кина, М.Ю. Лермонтова, Н.А. Некрасова; связь поэмы «Кому на Руси жить хорошо» с фольклорной традицией.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некрасовские мотивы в живописи И. Крамского, В. Иванова, И. Репина, Н. Касаткина и др.; жанр песни в лирике Н.А. Некрасова.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поэмы «Саша», «Дедушка».</w:t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3"/>
          <w:sz w:val="24"/>
          <w:szCs w:val="24"/>
        </w:rPr>
        <w:t xml:space="preserve">Ф.И. </w:t>
      </w:r>
      <w:r>
        <w:rPr>
          <w:rStyle w:val="style52"/>
          <w:b/>
          <w:sz w:val="24"/>
          <w:szCs w:val="24"/>
        </w:rPr>
        <w:t>Тютчев</w:t>
      </w:r>
    </w:p>
    <w:p>
      <w:pPr>
        <w:pStyle w:val="style89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«Не то, что мните вы, природа...», «</w:t>
      </w:r>
      <w:r>
        <w:rPr>
          <w:rStyle w:val="style51"/>
          <w:sz w:val="24"/>
          <w:szCs w:val="24"/>
          <w:lang w:val="en-US"/>
        </w:rPr>
        <w:t>Silentium</w:t>
      </w:r>
      <w:r>
        <w:rPr>
          <w:rStyle w:val="style51"/>
          <w:sz w:val="24"/>
          <w:szCs w:val="24"/>
        </w:rPr>
        <w:t>!», «Цицерон», «Умом Россию не понять...», «Я встре</w:t>
        <w:softHyphen/>
        <w:t>тил вас...», «Природа — сфинкс,и тем она верней...», «Певу</w:t>
        <w:softHyphen/>
        <w:t xml:space="preserve">честь есть в морских волнах...», «Еще земли печален вид...», «Полдень», «О, как убийственно мы любим!..», «Нам не дано предугадать...» </w:t>
      </w:r>
      <w:r>
        <w:rPr>
          <w:rStyle w:val="style52"/>
          <w:sz w:val="24"/>
          <w:szCs w:val="24"/>
        </w:rPr>
        <w:t>и др. по выбору.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«Мыслящая поэзия» Ф.И. Тютчева, ее философская глуби</w:t>
        <w:softHyphen/>
        <w:t>на и образная насыщенность. Развитие традиций русской ро</w:t>
        <w:softHyphen/>
        <w:t>мантической лирики в творчестве поэта. Природа, человек, Вселенная как главные объекты художественного постижения в тютчевской лирике. Тема трагического противостояния человеческого «я» и стихийных сил природы. Тема величия Рос</w:t>
        <w:softHyphen/>
        <w:t>сии, ее судьбоносной роли в мировой истории. Драматизм зву</w:t>
        <w:softHyphen/>
        <w:t>чания любовной лирики поэта.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интеллектуальная лирика; лирический фрагмент.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роль архаизмов в тютчевской ли</w:t>
        <w:softHyphen/>
        <w:t>рике; пушкинские мотивы и образы в лирике Ф.И. Тютчева.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пантеизм как основа тютчевской философии природы; песни и романсы русских композиторов на стихи Ф.И. Тютчева (С.И. Танеев, С.В. Рахманинов и др.).</w:t>
      </w:r>
    </w:p>
    <w:p>
      <w:pPr>
        <w:pStyle w:val="style73"/>
        <w:widowControl/>
        <w:spacing w:after="0" w:before="10" w:line="100" w:lineRule="atLeast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10" w:line="100" w:lineRule="atLeast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А.А. Фет</w:t>
      </w:r>
    </w:p>
    <w:p>
      <w:pPr>
        <w:pStyle w:val="style89"/>
        <w:widowControl/>
        <w:spacing w:after="0" w:before="14" w:line="259" w:lineRule="exact"/>
        <w:ind w:hanging="0" w:left="720" w:right="0"/>
        <w:contextualSpacing w:val="false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«Шепот, робкое дыханье...», «Еще май</w:t>
        <w:softHyphen/>
        <w:t>ская ночь...», «Заря прощается с землею...», «Я пришел к те</w:t>
        <w:softHyphen/>
        <w:t>бе с приветом... », «Сияла ночь. Луной был полон сад. Лежа</w:t>
        <w:softHyphen/>
        <w:t xml:space="preserve">ли...», «На заре ты ее не буди...», «Это утро, радость эта...», «Одним толчком согнать ладью живую...» </w:t>
      </w:r>
      <w:r>
        <w:rPr>
          <w:rStyle w:val="style52"/>
          <w:sz w:val="24"/>
          <w:szCs w:val="24"/>
        </w:rPr>
        <w:t>и др. по выбору.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Эмоциональная глубина и образно-стилистическое бо</w:t>
        <w:softHyphen/>
        <w:t>гатство лирики А.А. Фета. «Культ мгновенья» в творчестве поэта, стремление художника к передаче сиюминутного на</w:t>
        <w:softHyphen/>
        <w:t>строения внутри и вовне человека. Яркость и осязаемость пейзажа, гармоничность слияния человека и природы. Кра</w:t>
        <w:softHyphen/>
        <w:t>сота и поэтичность любовного чувства в интимной лирике А.А. Фета.</w:t>
      </w:r>
      <w:r>
        <w:rPr>
          <w:rStyle w:val="style51"/>
          <w:sz w:val="24"/>
          <w:szCs w:val="24"/>
        </w:rPr>
        <w:t xml:space="preserve"> </w:t>
      </w:r>
      <w:r>
        <w:rPr>
          <w:rStyle w:val="style52"/>
          <w:sz w:val="24"/>
          <w:szCs w:val="24"/>
        </w:rPr>
        <w:t>Музыкально-мелодический принцип организации стиха и роль звукописи в лирике поэта. Служение гармонии и красоте окружающего мира как творческая задача Фета-художника.</w:t>
      </w:r>
    </w:p>
    <w:p>
      <w:pPr>
        <w:pStyle w:val="style73"/>
        <w:widowControl/>
        <w:spacing w:after="0" w:before="10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мелодика стиха; лирический образ-пере</w:t>
        <w:softHyphen/>
        <w:t>живание.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традиции русской романтической поэзии в лирике А.А. Фета; А. Фет и поэты радикально-демо</w:t>
        <w:softHyphen/>
        <w:t>кратического лагеря (стихотворные пародии Д. Минаева).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П.И. Чайковский о музыкальности лирики А. Фета.</w:t>
      </w:r>
    </w:p>
    <w:p>
      <w:pPr>
        <w:pStyle w:val="style73"/>
        <w:widowControl/>
        <w:spacing w:line="240" w:lineRule="exact"/>
        <w:ind w:hanging="0" w:left="720" w:right="0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М.Е. Салтыков-Щедрин</w:t>
      </w:r>
    </w:p>
    <w:p>
      <w:pPr>
        <w:pStyle w:val="style89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Сказки </w:t>
      </w:r>
      <w:r>
        <w:rPr>
          <w:rStyle w:val="style51"/>
          <w:sz w:val="24"/>
          <w:szCs w:val="24"/>
        </w:rPr>
        <w:t>«Медведь на воеводстве», «Богатырь», «Премуд</w:t>
        <w:softHyphen/>
        <w:t>рый пискарь».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«Сказки для детей изрядного возраста» как вершинный жанр в творчестве Щедрина-сатирика. Сатирическое осмысление про</w:t>
        <w:softHyphen/>
        <w:t>блем государственной власти, помещичьих нравов, народного сознания в сказках М.Е. Салтыкова-Щедрина. Развенчание обы</w:t>
        <w:softHyphen/>
        <w:t>вательской психологии, рабского начала в человеке («Премуд</w:t>
        <w:softHyphen/>
        <w:t>рый пискарь»). Приемы сатирического воссоздания действи</w:t>
        <w:softHyphen/>
        <w:t>тельности в щедринских сказках (фольклорная стилизация, гипербола, гротеск, эзопов язык и т.п.). Соотношение авторского идеала и действительности в сатире М.Е. Салтыкова-Щедрина.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сатирическая литературная сказка; гро</w:t>
        <w:softHyphen/>
        <w:t>теск; авторская ирония.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фольклорные мотивы в сказках М.Е. Салтыкова-Щедрина; традиции Д.И. Фонвизина и Н.В. Гоголя в щедринской сатире.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произведения М.Е. Салтыкова-Щедрина в иллюстрациях художников (Кукрыниксы, В. Карасев, М. Башилов и др.).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роман-хроника «История одно</w:t>
        <w:softHyphen/>
        <w:t>го города », сказки «Орел-меценат», «Вяленая вобла», «Либерал».</w:t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3"/>
          <w:sz w:val="24"/>
          <w:szCs w:val="24"/>
        </w:rPr>
        <w:t xml:space="preserve">А.К. </w:t>
      </w:r>
      <w:r>
        <w:rPr>
          <w:rStyle w:val="style52"/>
          <w:b/>
          <w:sz w:val="24"/>
          <w:szCs w:val="24"/>
        </w:rPr>
        <w:t>Толстой</w:t>
      </w:r>
    </w:p>
    <w:p>
      <w:pPr>
        <w:pStyle w:val="style90"/>
        <w:widowControl/>
        <w:spacing w:after="0" w:before="125" w:line="259" w:lineRule="exact"/>
        <w:ind w:hanging="0" w:left="720" w:right="0"/>
        <w:contextualSpacing w:val="false"/>
        <w:jc w:val="both"/>
      </w:pPr>
      <w:r>
        <w:rPr>
          <w:rStyle w:val="style52"/>
          <w:sz w:val="24"/>
          <w:szCs w:val="24"/>
        </w:rPr>
        <w:t xml:space="preserve">Стихотворения </w:t>
      </w:r>
      <w:r>
        <w:rPr>
          <w:rStyle w:val="style51"/>
          <w:sz w:val="24"/>
          <w:szCs w:val="24"/>
        </w:rPr>
        <w:t>«Средь шумного бала, случайно…», «Слеза дрожит в твоем ревнивом взоре...», «Когда природа вся трепещет и сияет...», «Прозрачных облаков спокойное движенье...», «Государь ты наш батюшка...», «История государства Россий</w:t>
        <w:softHyphen/>
        <w:t xml:space="preserve">ского от Гостомысла до Тимашева» </w:t>
      </w:r>
      <w:r>
        <w:rPr>
          <w:rStyle w:val="style52"/>
          <w:sz w:val="24"/>
          <w:szCs w:val="24"/>
        </w:rPr>
        <w:t>и др. по выбору учителя.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идеальных устремлений художника. Радость слияния человека с природой как основной мотив «пейзажной» лирики поэта. Жанрово-тематическое богатство творчества А.К. Толстого: многообразие лирических мотивов, обращение к историческому песенному фольклору и политической сатире.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лирика позднего романтизма; историче</w:t>
        <w:softHyphen/>
        <w:t>ская песня.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А.К. Толстой и братья Жемчужниковы; сатирические приемы в творчестве А.К. Толстого и М.Е. Салтыкова-Щедрина.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исторические сюжеты и фигуры в произведениях А.К. Толстого; романсы П.И. Чайковского на стихи А.К. Толстого.</w:t>
      </w:r>
    </w:p>
    <w:p>
      <w:pPr>
        <w:pStyle w:val="style73"/>
        <w:widowControl/>
        <w:spacing w:line="240" w:lineRule="exact"/>
        <w:ind w:hanging="0" w:left="720" w:right="0"/>
        <w:jc w:val="left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роман «Князь Серебряный».</w:t>
      </w:r>
    </w:p>
    <w:p>
      <w:pPr>
        <w:pStyle w:val="style73"/>
        <w:widowControl/>
        <w:spacing w:after="0" w:before="5"/>
        <w:ind w:hanging="0" w:left="720" w:right="0"/>
        <w:contextualSpacing w:val="false"/>
        <w:jc w:val="left"/>
      </w:pPr>
      <w:r>
        <w:rPr/>
      </w:r>
    </w:p>
    <w:p>
      <w:pPr>
        <w:pStyle w:val="style73"/>
        <w:widowControl/>
        <w:spacing w:after="0" w:before="5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Л.Н. Толстой</w:t>
      </w:r>
    </w:p>
    <w:p>
      <w:pPr>
        <w:pStyle w:val="style90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Роман </w:t>
      </w:r>
      <w:r>
        <w:rPr>
          <w:rStyle w:val="style51"/>
          <w:sz w:val="24"/>
          <w:szCs w:val="24"/>
        </w:rPr>
        <w:t>«Война и мир».</w:t>
      </w:r>
    </w:p>
    <w:p>
      <w:pPr>
        <w:pStyle w:val="style73"/>
        <w:widowControl/>
        <w:spacing w:after="0" w:before="5"/>
        <w:ind w:hanging="0" w:left="720" w:right="0"/>
        <w:contextualSpacing w:val="false"/>
      </w:pPr>
      <w:r>
        <w:rPr>
          <w:rStyle w:val="style52"/>
          <w:sz w:val="24"/>
          <w:szCs w:val="24"/>
        </w:rPr>
        <w:t>Жанрово-тематическое своеобразие толстовского рома</w:t>
        <w:softHyphen/>
        <w:t>на-эпопеи: масштабность изображения исторических собы</w:t>
        <w:softHyphen/>
        <w:t>тий, многогеройность, переплетение различных сюжетных линий и т.п. Художественно-философское осмысление сущ</w:t>
        <w:softHyphen/>
        <w:t>ности войны в романе. Патриотизм скромных тружеников войны и псевдопатриотизм «военных трутней». Критическое изображение высшего света в романе, противопоставление мертвенности светских отношений «диалектике души» люби</w:t>
        <w:softHyphen/>
        <w:t>мых героев автора. Этапы духовного самосовершенствова</w:t>
        <w:softHyphen/>
        <w:t>ния Андрея Болконского и</w:t>
      </w:r>
      <w:r>
        <w:rPr>
          <w:rStyle w:val="style51"/>
          <w:sz w:val="24"/>
          <w:szCs w:val="24"/>
        </w:rPr>
        <w:t xml:space="preserve"> </w:t>
      </w:r>
      <w:r>
        <w:rPr>
          <w:rStyle w:val="style52"/>
          <w:sz w:val="24"/>
          <w:szCs w:val="24"/>
        </w:rPr>
        <w:t>Пьера Безухова, сложность и противоречивость жизненного пути героев.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«Мысль семейная» и ее развитие в романе: семьи Болкон</w:t>
        <w:softHyphen/>
        <w:t>ских и Ростовых и семьи-имитации (Берги, Друбецкие, Курагины и т.п.). Черты нравственного идеала автора в образах Наташи Ростовой и Марьи Болконской.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«Мысль народная» как идейно-художественная основа толстовского эпоса. Противопоставление образов Кутузова и Наполеоиа в свете авторской концепции личности в истории. Фено</w:t>
        <w:softHyphen/>
        <w:t>мен «общей жизни» и образ «дубины народной войны» в рома</w:t>
        <w:softHyphen/>
        <w:t>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литературы.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роман-эпопея; «диалектика души »; исто</w:t>
        <w:softHyphen/>
        <w:t>рико-философская концепция.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Л.Н. Толстой и И.С. Тургенев; стихотворение М.Ю. Лермонтова «Бородино» и его переосмы</w:t>
        <w:softHyphen/>
        <w:t>сление в романе Л. Толстого; образ Наполеона и тема «бона</w:t>
        <w:softHyphen/>
        <w:t>партизма» в произведениях русских классиков.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исторические источники романа «Война и мир»; живописные портреты Л.Толстого (И.Н. Крам</w:t>
        <w:softHyphen/>
        <w:t>ской, Н.Н. Ге, И.Е. Репин, М.В. Нестеров), иллюстрации к ро</w:t>
        <w:softHyphen/>
        <w:t>ману «Война и мир» (М. Башилов, Л. Пастернак, П. Боклевский, В. Серов, Д. Шмаринов).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цикл «Севастопольские рас</w:t>
        <w:softHyphen/>
        <w:t>сказы», повесть «Казаки», роман «Анна Каренина».</w:t>
      </w:r>
    </w:p>
    <w:p>
      <w:pPr>
        <w:pStyle w:val="style63"/>
        <w:ind w:hanging="0" w:left="720" w:right="0"/>
      </w:pPr>
      <w:r>
        <w:rPr/>
      </w:r>
    </w:p>
    <w:p>
      <w:pPr>
        <w:pStyle w:val="style73"/>
        <w:widowControl/>
        <w:spacing w:after="0" w:before="14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Ф.М. Достоевский</w:t>
      </w:r>
    </w:p>
    <w:p>
      <w:pPr>
        <w:pStyle w:val="style90"/>
        <w:widowControl/>
        <w:spacing w:line="259" w:lineRule="exact"/>
        <w:ind w:hanging="0" w:left="720" w:right="0"/>
      </w:pPr>
      <w:r>
        <w:rPr>
          <w:rStyle w:val="style52"/>
          <w:sz w:val="24"/>
          <w:szCs w:val="24"/>
        </w:rPr>
        <w:t xml:space="preserve">Роман </w:t>
      </w:r>
      <w:r>
        <w:rPr>
          <w:rStyle w:val="style51"/>
          <w:sz w:val="24"/>
          <w:szCs w:val="24"/>
        </w:rPr>
        <w:t>«Преступление и наказание ».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Эпоха кризиса в «зеркале» идеологического романа Ф.М. Достоевского. Образ Петербурга и средства его воссоз</w:t>
        <w:softHyphen/>
        <w:t>дания в романе. Мир «униженных и оскорбленных» и бунт личности против жестоких законов социума. Образ Раскольникова и тема «гордого человека» в романе. Теория Раскольникова и идейные «двойники» героя (Лужин, Свидригайлов и др.). Принцип полифонии в решении философской проблема</w:t>
        <w:softHyphen/>
        <w:t>тики романа. Раскольников и «вечная Сонечка». Сны героя как средство его внутреннего самораскрытия. Нравственно-фило</w:t>
        <w:softHyphen/>
        <w:t>софский смысл преступления и наказания Родиона Раскольникова. Роль эпилога в раскрытии авторской позиции в романе.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идеологический роман и герой-идея; по</w:t>
        <w:softHyphen/>
        <w:t>лифония (многоголосие); герои-«двойники».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творческая полемика Л.Н. Толсто</w:t>
        <w:softHyphen/>
        <w:t>го и Ф.М. Достоевского; сквозные мотивы и образы русской классики в романе Ф.М. Достоевского (евангельские мотивы, образ Петербурга, тема «маленького человека», проблема ин</w:t>
        <w:softHyphen/>
        <w:t>дивидуализма и др.).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особенности языка и стиля прозы Достоевского; роман «Преступление и наказание » в театре и ки</w:t>
        <w:softHyphen/>
        <w:t>но (постановки Ю. Завадского, Ю. Любимова, К. Гинкаса, Л. Ку</w:t>
        <w:softHyphen/>
        <w:t>лиджанова, А. Сокурова и др.).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романы «Идиот», «Братья Карамазовы».</w:t>
      </w:r>
    </w:p>
    <w:p>
      <w:pPr>
        <w:pStyle w:val="style73"/>
        <w:widowControl/>
        <w:spacing w:line="240" w:lineRule="exact"/>
        <w:ind w:hanging="0" w:left="720" w:right="0"/>
        <w:jc w:val="left"/>
      </w:pPr>
      <w:r>
        <w:rPr/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>
          <w:rStyle w:val="style52"/>
          <w:b/>
          <w:sz w:val="24"/>
          <w:szCs w:val="24"/>
        </w:rPr>
        <w:t>Н.С. Лесков</w:t>
      </w:r>
    </w:p>
    <w:p>
      <w:pPr>
        <w:pStyle w:val="style89"/>
        <w:widowControl/>
        <w:spacing w:after="0" w:before="5" w:line="259" w:lineRule="exact"/>
        <w:ind w:hanging="0" w:left="360" w:right="0"/>
        <w:contextualSpacing w:val="false"/>
        <w:jc w:val="left"/>
      </w:pPr>
      <w:r>
        <w:rPr>
          <w:rStyle w:val="style52"/>
          <w:sz w:val="24"/>
          <w:szCs w:val="24"/>
        </w:rPr>
        <w:t xml:space="preserve">Повесть </w:t>
      </w:r>
      <w:r>
        <w:rPr>
          <w:rStyle w:val="style51"/>
          <w:sz w:val="24"/>
          <w:szCs w:val="24"/>
        </w:rPr>
        <w:t xml:space="preserve">«Очарованный странник </w:t>
      </w:r>
      <w:r>
        <w:rPr>
          <w:rStyle w:val="style51"/>
          <w:spacing w:val="40"/>
          <w:sz w:val="24"/>
          <w:szCs w:val="24"/>
        </w:rPr>
        <w:t>».</w:t>
      </w:r>
    </w:p>
    <w:p>
      <w:pPr>
        <w:pStyle w:val="style73"/>
        <w:widowControl/>
        <w:ind w:hanging="0" w:left="720" w:right="0"/>
      </w:pPr>
      <w:r>
        <w:rPr>
          <w:rStyle w:val="style52"/>
          <w:sz w:val="24"/>
          <w:szCs w:val="24"/>
        </w:rPr>
        <w:t>Стремление Н. Лескова к созданию «монографий » народных типов. Образ Ивана Флягина и национальный колорит повести. «Очарованность» героя, его богатырство, духовная восприим</w:t>
        <w:softHyphen/>
        <w:t>чивость и стремление к подвигам. Соединение святости и гре</w:t>
        <w:softHyphen/>
        <w:t>ховности, наивности и душевной глубины в русском националь</w:t>
        <w:softHyphen/>
        <w:t>ном характере. Сказовый характер повествования, стилистиче</w:t>
        <w:softHyphen/>
        <w:t>ская и языковая яркость «Очарованного странника».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Опорные понятия</w:t>
      </w:r>
      <w:r>
        <w:rPr>
          <w:rStyle w:val="style52"/>
          <w:sz w:val="24"/>
          <w:szCs w:val="24"/>
        </w:rPr>
        <w:t>: литературный сказ; жанр путеше</w:t>
        <w:softHyphen/>
        <w:t>ствия.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Внутрипредметные связи</w:t>
      </w:r>
      <w:r>
        <w:rPr>
          <w:rStyle w:val="style52"/>
          <w:sz w:val="24"/>
          <w:szCs w:val="24"/>
        </w:rPr>
        <w:t>: былинные мотивы в образе Флягина; тема богатырства в повести Н. Лескова и поэме Н.В. Гоголя «Мертвые души».</w:t>
      </w:r>
    </w:p>
    <w:p>
      <w:pPr>
        <w:pStyle w:val="style73"/>
        <w:widowControl/>
        <w:ind w:hanging="0" w:left="720" w:right="0"/>
        <w:jc w:val="left"/>
      </w:pPr>
      <w:r>
        <w:rPr>
          <w:rStyle w:val="style52"/>
          <w:b/>
          <w:sz w:val="24"/>
          <w:szCs w:val="24"/>
        </w:rPr>
        <w:t>Межпредметные связи</w:t>
      </w:r>
      <w:r>
        <w:rPr>
          <w:rStyle w:val="style52"/>
          <w:sz w:val="24"/>
          <w:szCs w:val="24"/>
        </w:rPr>
        <w:t>: язык и стиль лесковского сказа.</w:t>
      </w:r>
    </w:p>
    <w:p>
      <w:pPr>
        <w:pStyle w:val="style73"/>
        <w:widowControl/>
        <w:ind w:hanging="0" w:left="720" w:right="0"/>
      </w:pPr>
      <w:r>
        <w:rPr>
          <w:rStyle w:val="style52"/>
          <w:b/>
          <w:sz w:val="24"/>
          <w:szCs w:val="24"/>
        </w:rPr>
        <w:t>Для самостоятельного чтения</w:t>
      </w:r>
      <w:r>
        <w:rPr>
          <w:rStyle w:val="style52"/>
          <w:sz w:val="24"/>
          <w:szCs w:val="24"/>
        </w:rPr>
        <w:t>: повести «Тупейный худож</w:t>
        <w:softHyphen/>
        <w:t>ник», «Запечатленный ангел», «Леди Макбет Мценского уезда».</w:t>
      </w:r>
    </w:p>
    <w:p>
      <w:pPr>
        <w:pStyle w:val="style73"/>
        <w:widowControl/>
        <w:spacing w:after="0" w:before="19"/>
        <w:ind w:hanging="0" w:left="720" w:right="0"/>
        <w:contextualSpacing w:val="false"/>
        <w:jc w:val="left"/>
      </w:pPr>
      <w:r>
        <w:rPr/>
      </w:r>
    </w:p>
    <w:p>
      <w:pPr>
        <w:pStyle w:val="style68"/>
        <w:spacing w:line="276" w:lineRule="auto"/>
        <w:ind w:hanging="0" w:left="0" w:right="0"/>
      </w:pPr>
      <w:r>
        <w:rPr/>
      </w:r>
    </w:p>
    <w:p>
      <w:pPr>
        <w:pStyle w:val="style68"/>
        <w:spacing w:line="276" w:lineRule="auto"/>
        <w:ind w:hanging="0" w:left="720" w:right="0"/>
      </w:pPr>
      <w:r>
        <w:rPr/>
      </w:r>
    </w:p>
    <w:p>
      <w:pPr>
        <w:pStyle w:val="style0"/>
        <w:spacing w:line="276" w:lineRule="auto"/>
        <w:jc w:val="center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spacing w:line="276" w:lineRule="auto"/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Планируемые результаты изучения учебного предмета «Литература»</w:t>
      </w:r>
    </w:p>
    <w:p>
      <w:pPr>
        <w:pStyle w:val="style0"/>
        <w:keepNext/>
        <w:ind w:firstLine="709" w:left="0" w:right="0"/>
        <w:jc w:val="both"/>
      </w:pPr>
      <w:r>
        <w:rPr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Личностные результаты </w:t>
      </w:r>
      <w:r>
        <w:rPr>
          <w:bCs/>
          <w:sz w:val="28"/>
          <w:szCs w:val="28"/>
        </w:rPr>
        <w:t>освоения основной образовательной программы должны отражать:</w:t>
      </w:r>
    </w:p>
    <w:p>
      <w:pPr>
        <w:pStyle w:val="style0"/>
        <w:tabs>
          <w:tab w:leader="none" w:pos="0" w:val="left"/>
        </w:tabs>
        <w:ind w:firstLine="709" w:left="0" w:right="0"/>
        <w:jc w:val="both"/>
      </w:pPr>
      <w:r>
        <w:rPr>
          <w:sz w:val="28"/>
          <w:szCs w:val="28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>
      <w:pPr>
        <w:pStyle w:val="style0"/>
        <w:tabs>
          <w:tab w:leader="none" w:pos="0" w:val="left"/>
        </w:tabs>
        <w:ind w:firstLine="709" w:left="0" w:right="0"/>
        <w:jc w:val="both"/>
      </w:pPr>
      <w:r>
        <w:rPr>
          <w:sz w:val="28"/>
          <w:szCs w:val="28"/>
        </w:rPr>
        <w:t xml:space="preserve">3) готовность к служению Отечеству, его защите; 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>8) нравственное сознание и поведение на основе усвоения общечеловеческих ценностей;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>
      <w:pPr>
        <w:pStyle w:val="style83"/>
        <w:tabs>
          <w:tab w:leader="none" w:pos="360" w:val="left"/>
        </w:tabs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>
      <w:pPr>
        <w:pStyle w:val="style0"/>
        <w:tabs>
          <w:tab w:leader="none" w:pos="993" w:val="left"/>
        </w:tabs>
        <w:ind w:firstLine="709" w:left="0" w:right="0"/>
        <w:jc w:val="both"/>
      </w:pPr>
      <w:r>
        <w:rPr>
          <w:sz w:val="28"/>
          <w:szCs w:val="28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>
      <w:pPr>
        <w:pStyle w:val="style0"/>
        <w:tabs>
          <w:tab w:leader="none" w:pos="993" w:val="left"/>
        </w:tabs>
        <w:ind w:firstLine="709" w:left="0" w:right="0"/>
        <w:jc w:val="both"/>
      </w:pPr>
      <w:r>
        <w:rPr>
          <w:sz w:val="28"/>
          <w:szCs w:val="28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>
      <w:pPr>
        <w:pStyle w:val="style0"/>
        <w:tabs>
          <w:tab w:leader="none" w:pos="993" w:val="left"/>
        </w:tabs>
        <w:ind w:firstLine="709" w:left="0" w:right="0"/>
        <w:jc w:val="both"/>
      </w:pPr>
      <w:r>
        <w:rPr>
          <w:sz w:val="28"/>
          <w:szCs w:val="28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>
      <w:pPr>
        <w:pStyle w:val="style0"/>
        <w:tabs>
          <w:tab w:leader="none" w:pos="993" w:val="left"/>
        </w:tabs>
        <w:ind w:firstLine="709" w:left="0" w:right="0"/>
        <w:jc w:val="both"/>
      </w:pPr>
      <w:r>
        <w:rPr>
          <w:sz w:val="28"/>
          <w:szCs w:val="28"/>
        </w:rPr>
        <w:t xml:space="preserve">14) сформированностьэкологического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>
      <w:pPr>
        <w:pStyle w:val="style0"/>
        <w:tabs>
          <w:tab w:leader="none" w:pos="993" w:val="left"/>
        </w:tabs>
        <w:ind w:firstLine="709" w:left="0" w:right="0"/>
        <w:jc w:val="both"/>
      </w:pPr>
      <w:r>
        <w:rPr>
          <w:sz w:val="28"/>
          <w:szCs w:val="28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>
      <w:pPr>
        <w:pStyle w:val="style0"/>
        <w:keepNext/>
        <w:ind w:firstLine="709" w:left="0" w:right="0"/>
        <w:jc w:val="both"/>
      </w:pPr>
      <w:r>
        <w:rPr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</w:rPr>
        <w:t>Метапредметные результаты</w:t>
      </w:r>
      <w:r>
        <w:rPr>
          <w:bCs/>
          <w:sz w:val="28"/>
          <w:szCs w:val="28"/>
        </w:rPr>
        <w:t xml:space="preserve"> освоения основной образовательной программы должны отражать:</w:t>
      </w:r>
    </w:p>
    <w:p>
      <w:pPr>
        <w:pStyle w:val="style0"/>
        <w:ind w:firstLine="709" w:left="0" w:right="0"/>
        <w:jc w:val="both"/>
      </w:pPr>
      <w:r>
        <w:rPr>
          <w:bCs/>
          <w:sz w:val="28"/>
          <w:szCs w:val="28"/>
        </w:rPr>
        <w:t>1) умение самостоятельно определять цели деятельности и составлять планы деятельности</w:t>
      </w:r>
      <w:r>
        <w:rPr>
          <w:sz w:val="28"/>
          <w:szCs w:val="28"/>
        </w:rPr>
        <w:t xml:space="preserve">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>
      <w:pPr>
        <w:pStyle w:val="style0"/>
        <w:ind w:firstLine="709" w:left="0" w:right="0"/>
        <w:jc w:val="both"/>
      </w:pPr>
      <w:r>
        <w:rPr>
          <w:bCs/>
          <w:sz w:val="28"/>
          <w:szCs w:val="28"/>
        </w:rPr>
        <w:t>2) </w:t>
      </w:r>
      <w:r>
        <w:rPr>
          <w:b w:val="false"/>
          <w:bCs w:val="false"/>
          <w:sz w:val="28"/>
          <w:szCs w:val="28"/>
        </w:rPr>
        <w:t xml:space="preserve">умение продуктивно общаться и взаимодействовать </w:t>
      </w:r>
      <w:r>
        <w:rPr>
          <w:sz w:val="28"/>
          <w:szCs w:val="28"/>
        </w:rP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>
      <w:pPr>
        <w:pStyle w:val="style0"/>
        <w:ind w:firstLine="709" w:left="0" w:right="0"/>
        <w:jc w:val="both"/>
      </w:pPr>
      <w:r>
        <w:rPr>
          <w:bCs/>
          <w:sz w:val="28"/>
          <w:szCs w:val="28"/>
        </w:rPr>
        <w:t>3) владение навыками познавательной, учебно-</w:t>
      </w:r>
      <w:r>
        <w:rPr>
          <w:sz w:val="28"/>
          <w:szCs w:val="28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pStyle w:val="style0"/>
        <w:ind w:firstLine="709" w:left="0" w:right="0"/>
        <w:jc w:val="both"/>
      </w:pPr>
      <w:r>
        <w:rPr>
          <w:bCs/>
          <w:sz w:val="28"/>
          <w:szCs w:val="28"/>
        </w:rPr>
        <w:t>4) </w:t>
      </w:r>
      <w:r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>
      <w:pPr>
        <w:pStyle w:val="style0"/>
        <w:ind w:firstLine="709" w:left="0" w:right="0"/>
        <w:jc w:val="both"/>
      </w:pPr>
      <w:r>
        <w:rPr>
          <w:sz w:val="28"/>
          <w:szCs w:val="28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style0"/>
        <w:ind w:firstLine="709" w:left="0" w:right="0"/>
        <w:jc w:val="both"/>
      </w:pPr>
      <w:r>
        <w:rPr>
          <w:sz w:val="28"/>
          <w:szCs w:val="28"/>
        </w:rPr>
        <w:t>6) умение определять назначение и функции различных социальных институтов;</w:t>
      </w:r>
    </w:p>
    <w:p>
      <w:pPr>
        <w:pStyle w:val="style0"/>
        <w:ind w:firstLine="709" w:left="0" w:right="0"/>
        <w:jc w:val="both"/>
      </w:pPr>
      <w:r>
        <w:rPr>
          <w:sz w:val="28"/>
          <w:szCs w:val="28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>
      <w:pPr>
        <w:pStyle w:val="style83"/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>
      <w:pPr>
        <w:pStyle w:val="style83"/>
        <w:spacing w:after="28" w:before="28"/>
        <w:ind w:firstLine="709" w:left="0" w:right="0"/>
        <w:contextualSpacing w:val="false"/>
        <w:jc w:val="both"/>
      </w:pPr>
      <w:r>
        <w:rPr>
          <w:sz w:val="28"/>
          <w:szCs w:val="28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>
      <w:pPr>
        <w:pStyle w:val="style0"/>
        <w:tabs>
          <w:tab w:leader="none" w:pos="1276" w:val="left"/>
        </w:tabs>
        <w:ind w:firstLine="709" w:left="0" w:right="0"/>
      </w:pPr>
      <w:r>
        <w:rPr>
          <w:b/>
          <w:bCs/>
          <w:sz w:val="28"/>
          <w:szCs w:val="28"/>
        </w:rPr>
        <w:br/>
        <w:t xml:space="preserve">Предметными результатами </w:t>
      </w:r>
      <w:r>
        <w:rPr>
          <w:bCs/>
          <w:sz w:val="28"/>
          <w:szCs w:val="28"/>
        </w:rPr>
        <w:t>освоения программы по литературе являются:</w:t>
      </w:r>
    </w:p>
    <w:p>
      <w:pPr>
        <w:pStyle w:val="style68"/>
        <w:numPr>
          <w:ilvl w:val="0"/>
          <w:numId w:val="2"/>
        </w:numPr>
        <w:spacing w:after="200" w:before="0" w:line="276" w:lineRule="auto"/>
        <w:contextualSpacing/>
      </w:pPr>
      <w:r>
        <w:rPr>
          <w:b/>
        </w:rPr>
        <w:t>в познавательной сфере:</w:t>
      </w:r>
    </w:p>
    <w:p>
      <w:pPr>
        <w:pStyle w:val="style68"/>
        <w:numPr>
          <w:ilvl w:val="0"/>
          <w:numId w:val="3"/>
        </w:numPr>
        <w:spacing w:after="200" w:before="0" w:line="276" w:lineRule="auto"/>
        <w:contextualSpacing/>
      </w:pPr>
      <w:r>
        <w:rPr/>
        <w:t>понимание ключевых проблем изученных произведений русского фольклора и фольклоров других народов, древнерусской литературы, литературы 18 века, русских писателей 19-20 вв., литературы народов России и зарубежной литературы;</w:t>
      </w:r>
    </w:p>
    <w:p>
      <w:pPr>
        <w:pStyle w:val="style68"/>
        <w:numPr>
          <w:ilvl w:val="0"/>
          <w:numId w:val="3"/>
        </w:numPr>
        <w:spacing w:after="200" w:before="0" w:line="276" w:lineRule="auto"/>
        <w:contextualSpacing/>
      </w:pPr>
      <w:r>
        <w:rPr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>
      <w:pPr>
        <w:pStyle w:val="style68"/>
        <w:numPr>
          <w:ilvl w:val="0"/>
          <w:numId w:val="3"/>
        </w:numPr>
        <w:spacing w:after="200" w:before="0" w:line="276" w:lineRule="auto"/>
        <w:contextualSpacing/>
      </w:pPr>
      <w:r>
        <w:rPr/>
        <w:t>умение анализировать литературное произведение: 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>
      <w:pPr>
        <w:pStyle w:val="style68"/>
        <w:numPr>
          <w:ilvl w:val="0"/>
          <w:numId w:val="3"/>
        </w:numPr>
        <w:spacing w:after="200" w:before="0" w:line="276" w:lineRule="auto"/>
        <w:contextualSpacing/>
      </w:pPr>
      <w:r>
        <w:rPr/>
        <w:t>определение в произведениях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>
      <w:pPr>
        <w:pStyle w:val="style68"/>
        <w:numPr>
          <w:ilvl w:val="0"/>
          <w:numId w:val="3"/>
        </w:numPr>
        <w:spacing w:after="200" w:before="0" w:line="276" w:lineRule="auto"/>
        <w:contextualSpacing/>
      </w:pPr>
      <w:r>
        <w:rPr/>
        <w:t>владение элементарной литературоведческой терминологией при анализе литературного произведения.</w:t>
      </w:r>
    </w:p>
    <w:p>
      <w:pPr>
        <w:pStyle w:val="style68"/>
        <w:numPr>
          <w:ilvl w:val="0"/>
          <w:numId w:val="2"/>
        </w:numPr>
        <w:spacing w:after="200" w:before="0" w:line="276" w:lineRule="auto"/>
        <w:contextualSpacing/>
      </w:pPr>
      <w:r>
        <w:rPr>
          <w:b/>
        </w:rPr>
        <w:t>в ценностно-ориентационной сфере:</w:t>
      </w:r>
    </w:p>
    <w:p>
      <w:pPr>
        <w:pStyle w:val="style68"/>
        <w:numPr>
          <w:ilvl w:val="0"/>
          <w:numId w:val="4"/>
        </w:numPr>
        <w:spacing w:after="200" w:before="0" w:line="276" w:lineRule="auto"/>
        <w:contextualSpacing/>
      </w:pPr>
      <w:r>
        <w:rPr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>
      <w:pPr>
        <w:pStyle w:val="style68"/>
        <w:numPr>
          <w:ilvl w:val="0"/>
          <w:numId w:val="4"/>
        </w:numPr>
        <w:spacing w:after="200" w:before="0" w:line="276" w:lineRule="auto"/>
        <w:contextualSpacing/>
      </w:pPr>
      <w:r>
        <w:rPr/>
        <w:t>формирование собственного отношения  к произведениям русской литературы, их оценка;</w:t>
      </w:r>
    </w:p>
    <w:p>
      <w:pPr>
        <w:pStyle w:val="style68"/>
        <w:numPr>
          <w:ilvl w:val="0"/>
          <w:numId w:val="4"/>
        </w:numPr>
        <w:spacing w:after="200" w:before="0" w:line="276" w:lineRule="auto"/>
        <w:contextualSpacing/>
      </w:pPr>
      <w:r>
        <w:rPr/>
        <w:t>собственная интерпретация (в отдельных случаях) изученных литературных произведений;</w:t>
      </w:r>
    </w:p>
    <w:p>
      <w:pPr>
        <w:pStyle w:val="style68"/>
        <w:numPr>
          <w:ilvl w:val="0"/>
          <w:numId w:val="4"/>
        </w:numPr>
        <w:spacing w:after="200" w:before="0" w:line="276" w:lineRule="auto"/>
        <w:contextualSpacing/>
      </w:pPr>
      <w:r>
        <w:rPr/>
        <w:t>понимание авторской позиции и свое отношение к ней.</w:t>
      </w:r>
    </w:p>
    <w:p>
      <w:pPr>
        <w:pStyle w:val="style68"/>
        <w:numPr>
          <w:ilvl w:val="0"/>
          <w:numId w:val="2"/>
        </w:numPr>
        <w:spacing w:after="200" w:before="0" w:line="276" w:lineRule="auto"/>
        <w:contextualSpacing/>
      </w:pPr>
      <w:r>
        <w:rPr>
          <w:b/>
        </w:rPr>
        <w:t>в коммуникативной сфере:</w:t>
      </w:r>
    </w:p>
    <w:p>
      <w:pPr>
        <w:pStyle w:val="style68"/>
        <w:numPr>
          <w:ilvl w:val="0"/>
          <w:numId w:val="5"/>
        </w:numPr>
        <w:spacing w:after="200" w:before="0" w:line="276" w:lineRule="auto"/>
        <w:contextualSpacing/>
      </w:pPr>
      <w:r>
        <w:rPr/>
        <w:t>восприятие на слух литературных произведений разных жанров, осмысленное чтение и адекватное восприятие;</w:t>
      </w:r>
    </w:p>
    <w:p>
      <w:pPr>
        <w:pStyle w:val="style68"/>
        <w:numPr>
          <w:ilvl w:val="0"/>
          <w:numId w:val="5"/>
        </w:numPr>
        <w:spacing w:after="200" w:before="0" w:line="276" w:lineRule="auto"/>
        <w:contextualSpacing/>
      </w:pPr>
      <w:r>
        <w:rPr/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типа, уметь вести диалог;</w:t>
      </w:r>
    </w:p>
    <w:p>
      <w:pPr>
        <w:pStyle w:val="style68"/>
        <w:numPr>
          <w:ilvl w:val="0"/>
          <w:numId w:val="5"/>
        </w:numPr>
        <w:spacing w:after="200" w:before="0" w:line="276" w:lineRule="auto"/>
        <w:contextualSpacing/>
      </w:pPr>
      <w:r>
        <w:rPr/>
        <w:t>написание изложений и сочинений на темы, связанные с тематикой, проблематикой изученных произведений, классные  и домашние творческие работы, рефераты на литературные и общекультурные темы.</w:t>
      </w:r>
    </w:p>
    <w:p>
      <w:pPr>
        <w:pStyle w:val="style68"/>
        <w:numPr>
          <w:ilvl w:val="0"/>
          <w:numId w:val="2"/>
        </w:numPr>
        <w:spacing w:after="200" w:before="0" w:line="276" w:lineRule="auto"/>
        <w:contextualSpacing/>
      </w:pPr>
      <w:r>
        <w:rPr>
          <w:b/>
        </w:rPr>
        <w:t>в эстетической сфере:</w:t>
      </w:r>
    </w:p>
    <w:p>
      <w:pPr>
        <w:pStyle w:val="style68"/>
        <w:numPr>
          <w:ilvl w:val="0"/>
          <w:numId w:val="6"/>
        </w:numPr>
        <w:spacing w:after="200" w:before="0" w:line="276" w:lineRule="auto"/>
        <w:contextualSpacing/>
      </w:pPr>
      <w:r>
        <w:rPr/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>
      <w:pPr>
        <w:pStyle w:val="style68"/>
        <w:numPr>
          <w:ilvl w:val="0"/>
          <w:numId w:val="6"/>
        </w:numPr>
        <w:spacing w:after="200" w:before="0" w:line="276" w:lineRule="auto"/>
        <w:contextualSpacing/>
      </w:pPr>
      <w:r>
        <w:rPr/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>
      <w:pPr>
        <w:pStyle w:val="style0"/>
        <w:tabs>
          <w:tab w:leader="none" w:pos="1276" w:val="left"/>
        </w:tabs>
        <w:ind w:firstLine="709" w:left="0" w:right="0"/>
      </w:pPr>
      <w:r>
        <w:rPr/>
      </w:r>
    </w:p>
    <w:p>
      <w:pPr>
        <w:pStyle w:val="style68"/>
        <w:spacing w:after="28" w:before="28"/>
        <w:ind w:hanging="0" w:left="0" w:right="0"/>
        <w:contextualSpacing w:val="false"/>
      </w:pPr>
      <w:r>
        <w:rPr/>
      </w:r>
    </w:p>
    <w:p>
      <w:pPr>
        <w:pStyle w:val="style0"/>
        <w:spacing w:after="28" w:before="28"/>
        <w:contextualSpacing w:val="false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p>
      <w:pPr>
        <w:pStyle w:val="style0"/>
        <w:spacing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851" w:top="851"/>
      <w:pgNumType w:fmt="decimal"/>
      <w:formProt w:val="false"/>
      <w:titlePg/>
      <w:textDirection w:val="lrTb"/>
      <w:docGrid w:charSpace="0" w:linePitch="326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roman"/>
    <w:pitch w:val="variable"/>
  </w:font>
  <w:font w:name="Book Antiqua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5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7">
    <w:lvl w:ilvl="0">
      <w:start w:val="9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Заголовок 2"/>
    <w:basedOn w:val="style0"/>
    <w:next w:val="style2"/>
    <w:pPr>
      <w:keepNext/>
      <w:spacing w:after="60" w:before="240"/>
      <w:contextualSpacing w:val="false"/>
    </w:pPr>
    <w:rPr>
      <w:rFonts w:ascii="Arial" w:cs="Arial" w:hAnsi="Arial"/>
      <w:b/>
      <w:bCs/>
      <w:i/>
      <w:iCs/>
      <w:sz w:val="28"/>
      <w:szCs w:val="28"/>
    </w:rPr>
  </w:style>
  <w:style w:styleId="style3" w:type="paragraph">
    <w:name w:val="Заголовок 3"/>
    <w:basedOn w:val="style0"/>
    <w:next w:val="style3"/>
    <w:pPr>
      <w:keepNext/>
      <w:keepLines/>
      <w:spacing w:after="0" w:before="200"/>
      <w:contextualSpacing w:val="false"/>
    </w:pPr>
    <w:rPr>
      <w:rFonts w:ascii="Cambria" w:cs="" w:hAnsi="Cambria"/>
      <w:b/>
      <w:bCs/>
      <w:color w:val="4F81BD"/>
    </w:rPr>
  </w:style>
  <w:style w:styleId="style4" w:type="paragraph">
    <w:name w:val="Заголовок 4"/>
    <w:basedOn w:val="style0"/>
    <w:next w:val="style4"/>
    <w:pPr>
      <w:keepNext/>
      <w:keepLines/>
      <w:spacing w:after="0" w:before="200"/>
      <w:contextualSpacing w:val="false"/>
    </w:pPr>
    <w:rPr>
      <w:rFonts w:ascii="Cambria" w:cs="" w:hAnsi="Cambria"/>
      <w:b/>
      <w:bCs/>
      <w:i/>
      <w:iCs/>
      <w:color w:val="4F81BD"/>
    </w:rPr>
  </w:style>
  <w:style w:styleId="style9" w:type="paragraph">
    <w:name w:val="Заголовок 9"/>
    <w:basedOn w:val="style0"/>
    <w:next w:val="style9"/>
    <w:pPr>
      <w:spacing w:after="60" w:before="240"/>
      <w:contextualSpacing w:val="false"/>
    </w:pPr>
    <w:rPr>
      <w:rFonts w:ascii="Arial" w:cs="Arial" w:hAnsi="Arial"/>
      <w:sz w:val="22"/>
      <w:szCs w:val="22"/>
    </w:rPr>
  </w:style>
  <w:style w:styleId="style15" w:type="character">
    <w:name w:val="Default Paragraph Font"/>
    <w:next w:val="style15"/>
    <w:rPr/>
  </w:style>
  <w:style w:styleId="style16" w:type="character">
    <w:name w:val="Стиль Строгий + 14 пт не полужирный"/>
    <w:next w:val="style16"/>
    <w:rPr>
      <w:b w:val="false"/>
      <w:bCs w:val="false"/>
      <w:sz w:val="28"/>
    </w:rPr>
  </w:style>
  <w:style w:styleId="style17" w:type="character">
    <w:name w:val="Выделение жирным"/>
    <w:next w:val="style17"/>
    <w:rPr>
      <w:b/>
      <w:bCs/>
    </w:rPr>
  </w:style>
  <w:style w:styleId="style18" w:type="character">
    <w:name w:val="apple-style-span"/>
    <w:next w:val="style18"/>
    <w:rPr/>
  </w:style>
  <w:style w:styleId="style19" w:type="character">
    <w:name w:val="apple-converted-space"/>
    <w:next w:val="style19"/>
    <w:rPr/>
  </w:style>
  <w:style w:styleId="style20" w:type="character">
    <w:name w:val="Заголовок 1 Знак"/>
    <w:basedOn w:val="style15"/>
    <w:next w:val="style20"/>
    <w:rPr>
      <w:rFonts w:ascii="Cambria" w:cs="" w:hAnsi="Cambria"/>
      <w:b/>
      <w:bCs/>
      <w:color w:val="365F91"/>
      <w:sz w:val="28"/>
      <w:szCs w:val="28"/>
    </w:rPr>
  </w:style>
  <w:style w:styleId="style21" w:type="character">
    <w:name w:val="Заголовок 2 Знак"/>
    <w:basedOn w:val="style15"/>
    <w:next w:val="style21"/>
    <w:rPr>
      <w:rFonts w:ascii="Arial" w:cs="Arial" w:hAnsi="Arial"/>
      <w:b/>
      <w:bCs/>
      <w:i/>
      <w:iCs/>
      <w:sz w:val="28"/>
      <w:szCs w:val="28"/>
    </w:rPr>
  </w:style>
  <w:style w:styleId="style22" w:type="character">
    <w:name w:val="Заголовок 9 Знак"/>
    <w:basedOn w:val="style15"/>
    <w:next w:val="style22"/>
    <w:rPr>
      <w:rFonts w:ascii="Arial" w:cs="Arial" w:hAnsi="Arial"/>
      <w:sz w:val="22"/>
      <w:szCs w:val="22"/>
    </w:rPr>
  </w:style>
  <w:style w:styleId="style23" w:type="character">
    <w:name w:val="Основной текст Знак"/>
    <w:basedOn w:val="style15"/>
    <w:next w:val="style23"/>
    <w:rPr>
      <w:i/>
      <w:iCs/>
      <w:sz w:val="24"/>
      <w:szCs w:val="24"/>
    </w:rPr>
  </w:style>
  <w:style w:styleId="style24" w:type="character">
    <w:name w:val="Основной текст 2 Знак"/>
    <w:basedOn w:val="style15"/>
    <w:next w:val="style24"/>
    <w:rPr/>
  </w:style>
  <w:style w:styleId="style25" w:type="character">
    <w:name w:val="Основной текст_"/>
    <w:basedOn w:val="style15"/>
    <w:next w:val="style25"/>
    <w:rPr>
      <w:spacing w:val="3"/>
      <w:sz w:val="17"/>
      <w:szCs w:val="17"/>
      <w:shd w:fill="FFFFFF" w:val="clear"/>
    </w:rPr>
  </w:style>
  <w:style w:styleId="style26" w:type="character">
    <w:name w:val="page number"/>
    <w:basedOn w:val="style15"/>
    <w:next w:val="style26"/>
    <w:rPr/>
  </w:style>
  <w:style w:styleId="style27" w:type="character">
    <w:name w:val="grame"/>
    <w:basedOn w:val="style15"/>
    <w:next w:val="style27"/>
    <w:rPr/>
  </w:style>
  <w:style w:styleId="style28" w:type="character">
    <w:name w:val="dash041e_005f0431_005f044b_005f0447_005f043d_005f044b_005f0439_005f_005fchar1__char1"/>
    <w:basedOn w:val="style15"/>
    <w:next w:val="style28"/>
    <w:rPr>
      <w:rFonts w:ascii="Times New Roman" w:cs="Times New Roman" w:hAnsi="Times New Roman"/>
      <w:strike w:val="false"/>
      <w:dstrike w:val="false"/>
      <w:sz w:val="24"/>
      <w:szCs w:val="24"/>
      <w:u w:val="none"/>
      <w:effect w:val="none"/>
    </w:rPr>
  </w:style>
  <w:style w:styleId="style29" w:type="character">
    <w:name w:val="Font Style15"/>
    <w:basedOn w:val="style15"/>
    <w:next w:val="style29"/>
    <w:rPr>
      <w:rFonts w:ascii="Times New Roman" w:cs="Times New Roman" w:hAnsi="Times New Roman"/>
      <w:sz w:val="20"/>
      <w:szCs w:val="20"/>
    </w:rPr>
  </w:style>
  <w:style w:styleId="style30" w:type="character">
    <w:name w:val="Font Style18"/>
    <w:basedOn w:val="style15"/>
    <w:next w:val="style30"/>
    <w:rPr>
      <w:rFonts w:ascii="Times New Roman" w:cs="Times New Roman" w:hAnsi="Times New Roman"/>
      <w:i/>
      <w:iCs/>
      <w:sz w:val="20"/>
      <w:szCs w:val="20"/>
    </w:rPr>
  </w:style>
  <w:style w:styleId="style31" w:type="character">
    <w:name w:val="Font Style17"/>
    <w:basedOn w:val="style15"/>
    <w:next w:val="style31"/>
    <w:rPr>
      <w:rFonts w:ascii="Arial" w:cs="Arial" w:hAnsi="Arial"/>
      <w:i/>
      <w:iCs/>
      <w:sz w:val="18"/>
      <w:szCs w:val="18"/>
    </w:rPr>
  </w:style>
  <w:style w:styleId="style32" w:type="character">
    <w:name w:val="Font Style16"/>
    <w:basedOn w:val="style15"/>
    <w:next w:val="style32"/>
    <w:rPr>
      <w:rFonts w:ascii="Times New Roman" w:cs="Times New Roman" w:hAnsi="Times New Roman"/>
      <w:b/>
      <w:bCs/>
      <w:i/>
      <w:iCs/>
      <w:sz w:val="20"/>
      <w:szCs w:val="20"/>
    </w:rPr>
  </w:style>
  <w:style w:styleId="style33" w:type="character">
    <w:name w:val="Интернет-ссылка"/>
    <w:basedOn w:val="style15"/>
    <w:next w:val="style33"/>
    <w:rPr>
      <w:color w:val="0000FF"/>
      <w:u w:val="single"/>
      <w:lang w:bidi="zxx-" w:eastAsia="zxx-" w:val="zxx-"/>
    </w:rPr>
  </w:style>
  <w:style w:styleId="style34" w:type="character">
    <w:name w:val="Верхний колонтитул Знак"/>
    <w:basedOn w:val="style15"/>
    <w:next w:val="style34"/>
    <w:rPr>
      <w:sz w:val="24"/>
      <w:szCs w:val="24"/>
    </w:rPr>
  </w:style>
  <w:style w:styleId="style35" w:type="character">
    <w:name w:val="Нижний колонтитул Знак"/>
    <w:basedOn w:val="style15"/>
    <w:next w:val="style35"/>
    <w:rPr>
      <w:sz w:val="24"/>
      <w:szCs w:val="24"/>
    </w:rPr>
  </w:style>
  <w:style w:styleId="style36" w:type="character">
    <w:name w:val="Текст сноски Знак"/>
    <w:basedOn w:val="style15"/>
    <w:next w:val="style36"/>
    <w:rPr/>
  </w:style>
  <w:style w:styleId="style37" w:type="character">
    <w:name w:val="footnote reference"/>
    <w:basedOn w:val="style15"/>
    <w:next w:val="style37"/>
    <w:rPr>
      <w:vertAlign w:val="superscript"/>
    </w:rPr>
  </w:style>
  <w:style w:styleId="style38" w:type="character">
    <w:name w:val="Текст концевой сноски Знак"/>
    <w:basedOn w:val="style15"/>
    <w:next w:val="style38"/>
    <w:rPr/>
  </w:style>
  <w:style w:styleId="style39" w:type="character">
    <w:name w:val="endnote reference"/>
    <w:basedOn w:val="style15"/>
    <w:next w:val="style39"/>
    <w:rPr>
      <w:vertAlign w:val="superscript"/>
    </w:rPr>
  </w:style>
  <w:style w:styleId="style40" w:type="character">
    <w:name w:val="Текст выноски Знак"/>
    <w:basedOn w:val="style15"/>
    <w:next w:val="style40"/>
    <w:rPr>
      <w:rFonts w:ascii="Tahoma" w:cs="Tahoma" w:hAnsi="Tahoma"/>
      <w:sz w:val="16"/>
      <w:szCs w:val="16"/>
    </w:rPr>
  </w:style>
  <w:style w:styleId="style41" w:type="character">
    <w:name w:val="highlight"/>
    <w:basedOn w:val="style15"/>
    <w:next w:val="style41"/>
    <w:rPr/>
  </w:style>
  <w:style w:styleId="style42" w:type="character">
    <w:name w:val="Заголовок 3 Знак"/>
    <w:basedOn w:val="style15"/>
    <w:next w:val="style42"/>
    <w:rPr>
      <w:rFonts w:ascii="Cambria" w:cs="" w:hAnsi="Cambria"/>
      <w:b/>
      <w:bCs/>
      <w:color w:val="4F81BD"/>
      <w:sz w:val="24"/>
      <w:szCs w:val="24"/>
    </w:rPr>
  </w:style>
  <w:style w:styleId="style43" w:type="character">
    <w:name w:val="Заголовок 4 Знак"/>
    <w:basedOn w:val="style15"/>
    <w:next w:val="style43"/>
    <w:rPr>
      <w:rFonts w:ascii="Cambria" w:cs="" w:hAnsi="Cambria"/>
      <w:b/>
      <w:bCs/>
      <w:i/>
      <w:iCs/>
      <w:color w:val="4F81BD"/>
      <w:sz w:val="24"/>
      <w:szCs w:val="24"/>
    </w:rPr>
  </w:style>
  <w:style w:styleId="style44" w:type="character">
    <w:name w:val="butback"/>
    <w:basedOn w:val="style15"/>
    <w:next w:val="style44"/>
    <w:rPr/>
  </w:style>
  <w:style w:styleId="style45" w:type="character">
    <w:name w:val="submenu-table"/>
    <w:basedOn w:val="style15"/>
    <w:next w:val="style45"/>
    <w:rPr/>
  </w:style>
  <w:style w:styleId="style46" w:type="character">
    <w:name w:val="dash041e_005f0431_005f044b_005f0447_005f043d_005f044b_005f04391_005f_005fchar1__char1"/>
    <w:next w:val="style46"/>
    <w:rPr>
      <w:rFonts w:ascii="Times New Roman" w:cs="Times New Roman" w:hAnsi="Times New Roman"/>
      <w:strike w:val="false"/>
      <w:dstrike w:val="false"/>
      <w:sz w:val="20"/>
      <w:szCs w:val="20"/>
      <w:u w:val="none"/>
      <w:effect w:val="none"/>
    </w:rPr>
  </w:style>
  <w:style w:styleId="style47" w:type="character">
    <w:name w:val="dash041e_005f0431_005f044b_005f0447_005f043d_005f044b_005f04391__char1"/>
    <w:next w:val="style47"/>
    <w:rPr>
      <w:rFonts w:ascii="Times New Roman" w:cs="Times New Roman" w:hAnsi="Times New Roman"/>
      <w:strike w:val="false"/>
      <w:dstrike w:val="false"/>
      <w:sz w:val="20"/>
      <w:szCs w:val="20"/>
      <w:u w:val="none"/>
      <w:effect w:val="none"/>
    </w:rPr>
  </w:style>
  <w:style w:styleId="style48" w:type="character">
    <w:name w:val="Основной текст с отступом 3 Знак"/>
    <w:basedOn w:val="style15"/>
    <w:next w:val="style48"/>
    <w:rPr>
      <w:sz w:val="16"/>
      <w:szCs w:val="16"/>
    </w:rPr>
  </w:style>
  <w:style w:styleId="style49" w:type="character">
    <w:name w:val="c12"/>
    <w:basedOn w:val="style15"/>
    <w:next w:val="style49"/>
    <w:rPr/>
  </w:style>
  <w:style w:styleId="style50" w:type="character">
    <w:name w:val="Font Style40"/>
    <w:basedOn w:val="style15"/>
    <w:next w:val="style50"/>
    <w:rPr>
      <w:rFonts w:ascii="Arial" w:cs="Arial" w:hAnsi="Arial"/>
      <w:b/>
      <w:bCs/>
      <w:sz w:val="18"/>
      <w:szCs w:val="18"/>
    </w:rPr>
  </w:style>
  <w:style w:styleId="style51" w:type="character">
    <w:name w:val="Font Style28"/>
    <w:basedOn w:val="style15"/>
    <w:next w:val="style51"/>
    <w:rPr>
      <w:rFonts w:ascii="Times New Roman" w:cs="Times New Roman" w:hAnsi="Times New Roman"/>
      <w:i/>
      <w:iCs/>
      <w:sz w:val="22"/>
      <w:szCs w:val="22"/>
    </w:rPr>
  </w:style>
  <w:style w:styleId="style52" w:type="character">
    <w:name w:val="Font Style30"/>
    <w:basedOn w:val="style15"/>
    <w:next w:val="style52"/>
    <w:rPr>
      <w:rFonts w:ascii="Times New Roman" w:cs="Times New Roman" w:hAnsi="Times New Roman"/>
      <w:sz w:val="22"/>
      <w:szCs w:val="22"/>
    </w:rPr>
  </w:style>
  <w:style w:styleId="style53" w:type="character">
    <w:name w:val="Font Style31"/>
    <w:basedOn w:val="style15"/>
    <w:next w:val="style53"/>
    <w:rPr>
      <w:rFonts w:ascii="Times New Roman" w:cs="Times New Roman" w:hAnsi="Times New Roman"/>
      <w:b/>
      <w:bCs/>
      <w:sz w:val="22"/>
      <w:szCs w:val="22"/>
    </w:rPr>
  </w:style>
  <w:style w:styleId="style54" w:type="character">
    <w:name w:val="Font Style24"/>
    <w:basedOn w:val="style15"/>
    <w:next w:val="style54"/>
    <w:rPr>
      <w:rFonts w:ascii="Times New Roman" w:cs="Times New Roman" w:hAnsi="Times New Roman"/>
      <w:sz w:val="20"/>
      <w:szCs w:val="20"/>
    </w:rPr>
  </w:style>
  <w:style w:styleId="style55" w:type="character">
    <w:name w:val="Выделение"/>
    <w:basedOn w:val="style15"/>
    <w:next w:val="style55"/>
    <w:rPr>
      <w:i/>
      <w:iCs/>
    </w:rPr>
  </w:style>
  <w:style w:styleId="style56" w:type="character">
    <w:name w:val="ListLabel 1"/>
    <w:next w:val="style56"/>
    <w:rPr>
      <w:rFonts w:cs="Courier New"/>
    </w:rPr>
  </w:style>
  <w:style w:styleId="style57" w:type="character">
    <w:name w:val="ListLabel 2"/>
    <w:next w:val="style57"/>
    <w:rPr>
      <w:rFonts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10"/>
      <w:w w:val="100"/>
      <w:sz w:val="20"/>
      <w:szCs w:val="20"/>
      <w:u w:val="none"/>
    </w:rPr>
  </w:style>
  <w:style w:styleId="style58" w:type="character">
    <w:name w:val="Посещённая гиперссылка"/>
    <w:next w:val="style58"/>
    <w:rPr>
      <w:color w:val="800000"/>
      <w:u w:val="single"/>
      <w:lang w:bidi="zxx-" w:eastAsia="zxx-" w:val="zxx-"/>
    </w:rPr>
  </w:style>
  <w:style w:styleId="style59" w:type="character">
    <w:name w:val="ListLabel 3"/>
    <w:next w:val="style59"/>
    <w:rPr>
      <w:rFonts w:cs="Symbol"/>
    </w:rPr>
  </w:style>
  <w:style w:styleId="style60" w:type="character">
    <w:name w:val="ListLabel 4"/>
    <w:next w:val="style60"/>
    <w:rPr>
      <w:rFonts w:cs="Courier New"/>
    </w:rPr>
  </w:style>
  <w:style w:styleId="style61" w:type="character">
    <w:name w:val="ListLabel 5"/>
    <w:next w:val="style61"/>
    <w:rPr>
      <w:rFonts w:cs="Wingdings"/>
    </w:rPr>
  </w:style>
  <w:style w:styleId="style62" w:type="paragraph">
    <w:name w:val="Заголовок"/>
    <w:basedOn w:val="style0"/>
    <w:next w:val="style63"/>
    <w:pPr>
      <w:keepNext/>
      <w:spacing w:after="120" w:before="240"/>
      <w:contextualSpacing w:val="false"/>
    </w:pPr>
    <w:rPr>
      <w:rFonts w:ascii="Arial" w:cs="Mangal" w:eastAsia="Arial Unicode MS" w:hAnsi="Arial"/>
      <w:sz w:val="28"/>
      <w:szCs w:val="28"/>
    </w:rPr>
  </w:style>
  <w:style w:styleId="style63" w:type="paragraph">
    <w:name w:val="Основной текст"/>
    <w:basedOn w:val="style0"/>
    <w:next w:val="style63"/>
    <w:pPr>
      <w:spacing w:after="120" w:before="0"/>
      <w:contextualSpacing w:val="false"/>
      <w:jc w:val="both"/>
    </w:pPr>
    <w:rPr>
      <w:i/>
      <w:iCs/>
    </w:rPr>
  </w:style>
  <w:style w:styleId="style64" w:type="paragraph">
    <w:name w:val="Список"/>
    <w:basedOn w:val="style63"/>
    <w:next w:val="style64"/>
    <w:pPr/>
    <w:rPr>
      <w:rFonts w:cs="Mangal"/>
    </w:rPr>
  </w:style>
  <w:style w:styleId="style65" w:type="paragraph">
    <w:name w:val="Название"/>
    <w:basedOn w:val="style0"/>
    <w:next w:val="style6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66" w:type="paragraph">
    <w:name w:val="Указатель"/>
    <w:basedOn w:val="style0"/>
    <w:next w:val="style66"/>
    <w:pPr>
      <w:suppressLineNumbers/>
    </w:pPr>
    <w:rPr>
      <w:rFonts w:cs="Mangal"/>
    </w:rPr>
  </w:style>
  <w:style w:styleId="style67" w:type="paragraph">
    <w:name w:val="Normal (Web)"/>
    <w:basedOn w:val="style0"/>
    <w:next w:val="style67"/>
    <w:pPr>
      <w:spacing w:after="30" w:before="30"/>
      <w:contextualSpacing w:val="false"/>
    </w:pPr>
    <w:rPr>
      <w:sz w:val="20"/>
      <w:szCs w:val="20"/>
    </w:rPr>
  </w:style>
  <w:style w:styleId="style68" w:type="paragraph">
    <w:name w:val="List Paragraph"/>
    <w:basedOn w:val="style0"/>
    <w:next w:val="style68"/>
    <w:pPr>
      <w:ind w:hanging="0" w:left="708" w:right="0"/>
    </w:pPr>
    <w:rPr/>
  </w:style>
  <w:style w:styleId="style69" w:type="paragraph">
    <w:name w:val="Стиль"/>
    <w:next w:val="style69"/>
    <w:pPr>
      <w:widowControl w:val="false"/>
      <w:suppressAutoHyphens w:val="true"/>
    </w:pPr>
    <w:rPr>
      <w:rFonts w:ascii="Arial" w:cs="Arial" w:eastAsia="Times New Roman" w:hAnsi="Arial"/>
      <w:color w:val="00000A"/>
      <w:sz w:val="24"/>
      <w:szCs w:val="24"/>
      <w:lang w:bidi="ar-SA" w:eastAsia="ru-RU" w:val="ru-RU"/>
    </w:rPr>
  </w:style>
  <w:style w:styleId="style70" w:type="paragraph">
    <w:name w:val="Абзац списка1"/>
    <w:basedOn w:val="style0"/>
    <w:next w:val="style70"/>
    <w:pPr>
      <w:ind w:hanging="0" w:left="720" w:right="0"/>
    </w:pPr>
    <w:rPr>
      <w:rFonts w:ascii="Calibri" w:cs="Calibri" w:eastAsia="Calibri" w:hAnsi="Calibri"/>
    </w:rPr>
  </w:style>
  <w:style w:styleId="style71" w:type="paragraph">
    <w:name w:val="Body Text 2"/>
    <w:basedOn w:val="style0"/>
    <w:next w:val="style71"/>
    <w:pPr>
      <w:spacing w:after="120" w:before="0" w:line="480" w:lineRule="auto"/>
      <w:contextualSpacing w:val="false"/>
    </w:pPr>
    <w:rPr>
      <w:sz w:val="20"/>
      <w:szCs w:val="20"/>
    </w:rPr>
  </w:style>
  <w:style w:styleId="style72" w:type="paragraph">
    <w:name w:val="Основной текст3"/>
    <w:basedOn w:val="style0"/>
    <w:next w:val="style72"/>
    <w:pPr>
      <w:widowControl w:val="false"/>
      <w:shd w:fill="FFFFFF" w:val="clear"/>
      <w:spacing w:after="1140" w:before="0" w:line="216" w:lineRule="exact"/>
      <w:ind w:hanging="280" w:left="0" w:right="0"/>
      <w:contextualSpacing w:val="false"/>
      <w:jc w:val="center"/>
    </w:pPr>
    <w:rPr>
      <w:spacing w:val="3"/>
      <w:sz w:val="17"/>
      <w:szCs w:val="17"/>
    </w:rPr>
  </w:style>
  <w:style w:styleId="style73" w:type="paragraph">
    <w:name w:val="Style6"/>
    <w:basedOn w:val="style0"/>
    <w:next w:val="style73"/>
    <w:pPr>
      <w:widowControl w:val="false"/>
      <w:spacing w:line="226" w:lineRule="exact"/>
      <w:ind w:firstLine="278" w:left="0" w:right="0"/>
      <w:jc w:val="both"/>
    </w:pPr>
    <w:rPr/>
  </w:style>
  <w:style w:styleId="style74" w:type="paragraph">
    <w:name w:val="Style3"/>
    <w:basedOn w:val="style0"/>
    <w:next w:val="style74"/>
    <w:pPr>
      <w:widowControl w:val="false"/>
      <w:spacing w:line="226" w:lineRule="exact"/>
      <w:ind w:firstLine="274" w:left="0" w:right="0"/>
      <w:jc w:val="both"/>
    </w:pPr>
    <w:rPr/>
  </w:style>
  <w:style w:styleId="style75" w:type="paragraph">
    <w:name w:val="Верхний колонтитул"/>
    <w:basedOn w:val="style0"/>
    <w:next w:val="style75"/>
    <w:pPr>
      <w:tabs>
        <w:tab w:leader="none" w:pos="4677" w:val="center"/>
        <w:tab w:leader="none" w:pos="9355" w:val="right"/>
      </w:tabs>
    </w:pPr>
    <w:rPr/>
  </w:style>
  <w:style w:styleId="style76" w:type="paragraph">
    <w:name w:val="Нижний колонтитул"/>
    <w:basedOn w:val="style0"/>
    <w:next w:val="style76"/>
    <w:pPr>
      <w:tabs>
        <w:tab w:leader="none" w:pos="4677" w:val="center"/>
        <w:tab w:leader="none" w:pos="9355" w:val="right"/>
      </w:tabs>
    </w:pPr>
    <w:rPr/>
  </w:style>
  <w:style w:styleId="style77" w:type="paragraph">
    <w:name w:val="footnote text"/>
    <w:basedOn w:val="style0"/>
    <w:next w:val="style77"/>
    <w:pPr/>
    <w:rPr>
      <w:sz w:val="20"/>
      <w:szCs w:val="20"/>
    </w:rPr>
  </w:style>
  <w:style w:styleId="style78" w:type="paragraph">
    <w:name w:val="endnote text"/>
    <w:basedOn w:val="style0"/>
    <w:next w:val="style78"/>
    <w:pPr/>
    <w:rPr>
      <w:sz w:val="20"/>
      <w:szCs w:val="20"/>
    </w:rPr>
  </w:style>
  <w:style w:styleId="style79" w:type="paragraph">
    <w:name w:val="Balloon Text"/>
    <w:basedOn w:val="style0"/>
    <w:next w:val="style79"/>
    <w:pPr/>
    <w:rPr>
      <w:rFonts w:ascii="Tahoma" w:cs="Tahoma" w:hAnsi="Tahoma"/>
      <w:sz w:val="16"/>
      <w:szCs w:val="16"/>
    </w:rPr>
  </w:style>
  <w:style w:styleId="style80" w:type="paragraph">
    <w:name w:val="western"/>
    <w:basedOn w:val="style0"/>
    <w:next w:val="style80"/>
    <w:pPr>
      <w:spacing w:after="28" w:before="28"/>
      <w:contextualSpacing w:val="false"/>
    </w:pPr>
    <w:rPr/>
  </w:style>
  <w:style w:styleId="style81" w:type="paragraph">
    <w:name w:val="dash041e_005f0431_005f044b_005f0447_005f043d_005f044b_005f0439"/>
    <w:basedOn w:val="style0"/>
    <w:next w:val="style81"/>
    <w:pPr/>
    <w:rPr/>
  </w:style>
  <w:style w:styleId="style82" w:type="paragraph">
    <w:name w:val="dash041e_005f0431_005f044b_005f0447_005f043d_005f044b_005f04391"/>
    <w:basedOn w:val="style0"/>
    <w:next w:val="style82"/>
    <w:pPr>
      <w:jc w:val="both"/>
    </w:pPr>
    <w:rPr>
      <w:sz w:val="20"/>
      <w:szCs w:val="20"/>
    </w:rPr>
  </w:style>
  <w:style w:styleId="style83" w:type="paragraph">
    <w:name w:val="msonormalcxspmiddle"/>
    <w:basedOn w:val="style0"/>
    <w:next w:val="style83"/>
    <w:pPr>
      <w:spacing w:after="28" w:before="28"/>
      <w:contextualSpacing w:val="false"/>
    </w:pPr>
    <w:rPr/>
  </w:style>
  <w:style w:styleId="style84" w:type="paragraph">
    <w:name w:val="Body Text Indent 3"/>
    <w:basedOn w:val="style0"/>
    <w:next w:val="style84"/>
    <w:pPr>
      <w:spacing w:after="120" w:before="0"/>
      <w:ind w:hanging="0" w:left="283" w:right="0"/>
      <w:contextualSpacing w:val="false"/>
    </w:pPr>
    <w:rPr>
      <w:sz w:val="16"/>
      <w:szCs w:val="16"/>
    </w:rPr>
  </w:style>
  <w:style w:styleId="style85" w:type="paragraph">
    <w:name w:val="Цветной список - Акцент 11"/>
    <w:basedOn w:val="style0"/>
    <w:next w:val="style85"/>
    <w:pPr>
      <w:spacing w:after="0" w:before="0"/>
      <w:ind w:hanging="0" w:left="720" w:right="0"/>
      <w:contextualSpacing/>
    </w:pPr>
    <w:rPr/>
  </w:style>
  <w:style w:styleId="style86" w:type="paragraph">
    <w:name w:val="c4"/>
    <w:basedOn w:val="style0"/>
    <w:next w:val="style86"/>
    <w:pPr>
      <w:spacing w:after="28" w:before="28"/>
      <w:contextualSpacing w:val="false"/>
    </w:pPr>
    <w:rPr/>
  </w:style>
  <w:style w:styleId="style87" w:type="paragraph">
    <w:name w:val="Style22"/>
    <w:basedOn w:val="style0"/>
    <w:next w:val="style87"/>
    <w:pPr>
      <w:widowControl w:val="false"/>
      <w:spacing w:line="235" w:lineRule="exact"/>
    </w:pPr>
    <w:rPr>
      <w:rFonts w:ascii="Book Antiqua" w:hAnsi="Book Antiqua"/>
    </w:rPr>
  </w:style>
  <w:style w:styleId="style88" w:type="paragraph">
    <w:name w:val="Style4"/>
    <w:basedOn w:val="style0"/>
    <w:next w:val="style88"/>
    <w:pPr>
      <w:widowControl w:val="false"/>
      <w:spacing w:line="446" w:lineRule="exact"/>
      <w:ind w:hanging="134" w:left="0" w:right="0"/>
    </w:pPr>
    <w:rPr/>
  </w:style>
  <w:style w:styleId="style89" w:type="paragraph">
    <w:name w:val="Style5"/>
    <w:basedOn w:val="style0"/>
    <w:next w:val="style89"/>
    <w:pPr>
      <w:widowControl w:val="false"/>
      <w:spacing w:line="262" w:lineRule="exact"/>
      <w:ind w:firstLine="350" w:left="0" w:right="0"/>
      <w:jc w:val="both"/>
    </w:pPr>
    <w:rPr/>
  </w:style>
  <w:style w:styleId="style90" w:type="paragraph">
    <w:name w:val="Style8"/>
    <w:basedOn w:val="style0"/>
    <w:next w:val="style90"/>
    <w:pPr>
      <w:widowControl w:val="false"/>
      <w:spacing w:line="262" w:lineRule="exact"/>
    </w:pPr>
    <w:rPr/>
  </w:style>
  <w:style w:styleId="style91" w:type="paragraph">
    <w:name w:val="Style11"/>
    <w:basedOn w:val="style0"/>
    <w:next w:val="style91"/>
    <w:pPr>
      <w:widowControl w:val="false"/>
      <w:spacing w:line="262" w:lineRule="exact"/>
      <w:jc w:val="right"/>
    </w:pPr>
    <w:rPr/>
  </w:style>
  <w:style w:styleId="style92" w:type="paragraph">
    <w:name w:val="Style13"/>
    <w:basedOn w:val="style0"/>
    <w:next w:val="style92"/>
    <w:pPr>
      <w:widowControl w:val="false"/>
      <w:spacing w:line="456" w:lineRule="exact"/>
      <w:ind w:firstLine="82" w:left="0" w:right="0"/>
    </w:pPr>
    <w:rPr/>
  </w:style>
  <w:style w:styleId="style93" w:type="paragraph">
    <w:name w:val="Style14"/>
    <w:basedOn w:val="style0"/>
    <w:next w:val="style93"/>
    <w:pPr>
      <w:widowControl w:val="false"/>
      <w:spacing w:line="261" w:lineRule="exact"/>
      <w:jc w:val="both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2013-04-20T15:23:00.00Z</dcterms:created>
  <dc:creator>qwerty</dc:creator>
  <cp:lastModifiedBy>Михайлова</cp:lastModifiedBy>
  <dcterms:modified xsi:type="dcterms:W3CDTF">2013-10-10T02:45:00.00Z</dcterms:modified>
  <cp:revision>12</cp:revision>
</cp:coreProperties>
</file>