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6C" w:rsidRPr="0099781E" w:rsidRDefault="00EF1D0E" w:rsidP="006F51B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6F51BB" w:rsidRPr="0099781E" w:rsidRDefault="006F51BB" w:rsidP="006F51BB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="00EF1D0E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1A0F" w:rsidRPr="0099781E" w:rsidRDefault="00E01A0F" w:rsidP="00E01A0F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я «</w:t>
      </w:r>
      <w:r w:rsidR="00EF1D0E">
        <w:rPr>
          <w:rFonts w:ascii="Times New Roman" w:hAnsi="Times New Roman" w:cs="Times New Roman"/>
          <w:b/>
          <w:bCs/>
          <w:sz w:val="24"/>
          <w:szCs w:val="24"/>
        </w:rPr>
        <w:t>Как взять кредит и не разориться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F1D0E" w:rsidRDefault="00EF1D0E" w:rsidP="00E01A0F">
      <w:pPr>
        <w:spacing w:after="0" w:line="180" w:lineRule="atLeast"/>
      </w:pPr>
      <w:r>
        <w:t>Содержательная область оценки: Доходы и расходы, семейный бюджет</w:t>
      </w:r>
    </w:p>
    <w:p w:rsidR="00EF1D0E" w:rsidRDefault="00EF1D0E" w:rsidP="00E01A0F">
      <w:pPr>
        <w:spacing w:after="0" w:line="180" w:lineRule="atLeast"/>
      </w:pPr>
      <w:r>
        <w:t xml:space="preserve">Контекст: Семейный </w:t>
      </w:r>
    </w:p>
    <w:p w:rsidR="00E01A0F" w:rsidRPr="0099781E" w:rsidRDefault="00E01A0F" w:rsidP="00E01A0F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="00EF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76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A0F" w:rsidRPr="0099781E" w:rsidRDefault="00E01A0F" w:rsidP="00E01A0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="00EF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Тарасов Максим Ростиславович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502"/>
        <w:gridCol w:w="1009"/>
        <w:gridCol w:w="1009"/>
        <w:gridCol w:w="1009"/>
        <w:gridCol w:w="1009"/>
        <w:gridCol w:w="1009"/>
        <w:gridCol w:w="1280"/>
      </w:tblGrid>
      <w:tr w:rsidR="003761FC" w:rsidRPr="0099781E" w:rsidTr="003761FC">
        <w:trPr>
          <w:trHeight w:val="486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9005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9006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9008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559"/>
        <w:gridCol w:w="1560"/>
        <w:gridCol w:w="1275"/>
      </w:tblGrid>
      <w:tr w:rsidR="003761FC" w:rsidRPr="00E057AB" w:rsidTr="002903AC">
        <w:tc>
          <w:tcPr>
            <w:tcW w:w="1809" w:type="dxa"/>
            <w:vMerge w:val="restart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6"/>
          </w:tcPr>
          <w:p w:rsidR="003761FC" w:rsidRPr="00E057AB" w:rsidRDefault="003761FC" w:rsidP="009E0F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3761FC" w:rsidRPr="00E057AB" w:rsidTr="003761FC">
        <w:tc>
          <w:tcPr>
            <w:tcW w:w="1809" w:type="dxa"/>
            <w:vMerge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701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417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559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1560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  <w:tc>
          <w:tcPr>
            <w:tcW w:w="1275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6</w:t>
            </w:r>
          </w:p>
        </w:tc>
      </w:tr>
      <w:tr w:rsidR="003761FC" w:rsidRPr="00E057AB" w:rsidTr="003761FC">
        <w:tc>
          <w:tcPr>
            <w:tcW w:w="1809" w:type="dxa"/>
            <w:vMerge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3761FC" w:rsidRPr="00E057AB" w:rsidRDefault="003761FC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Анализ информации в финансовом контексте  Уровень: Средний  Формат ответа: Задание на установление соответствия (две группы объектов)  Объект оценки: Сравнить два предложения по кредиту</w:t>
            </w:r>
          </w:p>
        </w:tc>
        <w:tc>
          <w:tcPr>
            <w:tcW w:w="1701" w:type="dxa"/>
          </w:tcPr>
          <w:p w:rsidR="003761FC" w:rsidRDefault="003761FC" w:rsidP="003761FC">
            <w:pPr>
              <w:spacing w:line="180" w:lineRule="atLeast"/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Выявление финансовой информации Уровень: Средний Формат ответа: Задание с выбором одного верного ответа </w:t>
            </w:r>
          </w:p>
          <w:p w:rsidR="003761FC" w:rsidRPr="00E057AB" w:rsidRDefault="003761FC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t>Объект оценки: Определить особенность платежа по кредиту в указанном банке</w:t>
            </w:r>
          </w:p>
        </w:tc>
        <w:tc>
          <w:tcPr>
            <w:tcW w:w="1417" w:type="dxa"/>
          </w:tcPr>
          <w:p w:rsidR="003761FC" w:rsidRPr="00E057AB" w:rsidRDefault="003761FC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Оценка финансовой проблемы  Уровень: Средний  Формат ответа: Задание с выбором нескольких верных ответов  Объект оценки: Оценить ситуации, в которых опасно брать кредит в банке</w:t>
            </w:r>
          </w:p>
        </w:tc>
        <w:tc>
          <w:tcPr>
            <w:tcW w:w="1559" w:type="dxa"/>
          </w:tcPr>
          <w:p w:rsidR="003761FC" w:rsidRPr="00E057AB" w:rsidRDefault="003761FC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Применение финансовых знаний и понимания  Уровень: Средний Формат ответа: Задание с несколькими краткими ответами  Объект оценки: Воспользоваться онлайн-калькулятором, чтобы рассчитать переплату по кредиту</w:t>
            </w:r>
          </w:p>
        </w:tc>
        <w:tc>
          <w:tcPr>
            <w:tcW w:w="1560" w:type="dxa"/>
          </w:tcPr>
          <w:p w:rsidR="003761FC" w:rsidRPr="00E057AB" w:rsidRDefault="003761FC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Обоснование выбора (решения)  Уровень: Высокий Формат ответа: Задание с развернутым ответом Объект оценки: Определить влияние решения о взятии кредита на планирование семейного бюджета</w:t>
            </w:r>
          </w:p>
        </w:tc>
        <w:tc>
          <w:tcPr>
            <w:tcW w:w="1275" w:type="dxa"/>
          </w:tcPr>
          <w:p w:rsidR="003761FC" w:rsidRPr="00E057AB" w:rsidRDefault="003761FC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Обоснование выбора (решения)  Уровень: Высокий  Формат ответа: Задание с развернутым ответом  Объект оценки: Сформулировать положительные последствия финансового решения о досрочном погашении кредита</w:t>
            </w:r>
          </w:p>
        </w:tc>
      </w:tr>
      <w:tr w:rsidR="003761FC" w:rsidRPr="00E057AB" w:rsidTr="003761FC">
        <w:tc>
          <w:tcPr>
            <w:tcW w:w="1809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560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30 %</w:t>
            </w:r>
          </w:p>
        </w:tc>
        <w:tc>
          <w:tcPr>
            <w:tcW w:w="1701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90 %</w:t>
            </w:r>
          </w:p>
        </w:tc>
        <w:tc>
          <w:tcPr>
            <w:tcW w:w="1417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80 %</w:t>
            </w:r>
          </w:p>
        </w:tc>
        <w:tc>
          <w:tcPr>
            <w:tcW w:w="1559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1560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30 %</w:t>
            </w:r>
          </w:p>
        </w:tc>
        <w:tc>
          <w:tcPr>
            <w:tcW w:w="1275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70 %</w:t>
            </w:r>
          </w:p>
        </w:tc>
      </w:tr>
      <w:tr w:rsidR="003761FC" w:rsidRPr="00E057AB" w:rsidTr="003761FC">
        <w:tc>
          <w:tcPr>
            <w:tcW w:w="1809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60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30 %</w:t>
            </w:r>
          </w:p>
        </w:tc>
        <w:tc>
          <w:tcPr>
            <w:tcW w:w="1701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</w:t>
            </w:r>
          </w:p>
        </w:tc>
        <w:tc>
          <w:tcPr>
            <w:tcW w:w="1417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1559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</w:t>
            </w:r>
          </w:p>
        </w:tc>
        <w:tc>
          <w:tcPr>
            <w:tcW w:w="1560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</w:t>
            </w:r>
          </w:p>
        </w:tc>
        <w:tc>
          <w:tcPr>
            <w:tcW w:w="1275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</w:t>
            </w:r>
          </w:p>
        </w:tc>
      </w:tr>
      <w:tr w:rsidR="003761FC" w:rsidRPr="00E057AB" w:rsidTr="003761FC">
        <w:tc>
          <w:tcPr>
            <w:tcW w:w="1809" w:type="dxa"/>
          </w:tcPr>
          <w:p w:rsidR="003761FC" w:rsidRPr="00E057AB" w:rsidRDefault="003761FC" w:rsidP="006A5F1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60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40 %</w:t>
            </w:r>
          </w:p>
        </w:tc>
        <w:tc>
          <w:tcPr>
            <w:tcW w:w="1701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1417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1559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90 %</w:t>
            </w:r>
          </w:p>
        </w:tc>
        <w:tc>
          <w:tcPr>
            <w:tcW w:w="1560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70 %</w:t>
            </w:r>
          </w:p>
        </w:tc>
        <w:tc>
          <w:tcPr>
            <w:tcW w:w="1275" w:type="dxa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30 %</w:t>
            </w:r>
          </w:p>
        </w:tc>
      </w:tr>
    </w:tbl>
    <w:p w:rsidR="0047436E" w:rsidRPr="0099781E" w:rsidRDefault="003761FC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9F943A" wp14:editId="184D9A9D">
            <wp:extent cx="616267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301E8D" w:rsidRDefault="00301E8D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301E8D" w:rsidRPr="0099781E" w:rsidRDefault="00301E8D" w:rsidP="00301E8D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1E8D" w:rsidRPr="0099781E" w:rsidRDefault="00301E8D" w:rsidP="00301E8D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Зарплатная карта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01E8D" w:rsidRDefault="00301E8D" w:rsidP="00301E8D">
      <w:pPr>
        <w:spacing w:after="0" w:line="180" w:lineRule="atLeast"/>
      </w:pPr>
      <w:r>
        <w:t>Содержательная область оценки: Доходы и расходы, семейный бюджет</w:t>
      </w:r>
    </w:p>
    <w:p w:rsidR="00301E8D" w:rsidRDefault="00301E8D" w:rsidP="00301E8D">
      <w:pPr>
        <w:spacing w:after="0" w:line="180" w:lineRule="atLeast"/>
      </w:pPr>
      <w:r>
        <w:t>Контекст: Множественный</w:t>
      </w:r>
    </w:p>
    <w:p w:rsidR="00301E8D" w:rsidRPr="0099781E" w:rsidRDefault="00301E8D" w:rsidP="00301E8D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9б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E8D" w:rsidRPr="0099781E" w:rsidRDefault="00301E8D" w:rsidP="00301E8D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Тарасов Максим Ростиславович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502"/>
        <w:gridCol w:w="1009"/>
        <w:gridCol w:w="1009"/>
        <w:gridCol w:w="1009"/>
        <w:gridCol w:w="1009"/>
        <w:gridCol w:w="1009"/>
        <w:gridCol w:w="1280"/>
      </w:tblGrid>
      <w:tr w:rsidR="00301E8D" w:rsidRPr="0099781E" w:rsidTr="002903AC">
        <w:trPr>
          <w:trHeight w:val="486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0" w:type="auto"/>
            <w:hideMark/>
          </w:tcPr>
          <w:p w:rsidR="00301E8D" w:rsidRPr="0099781E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0" w:type="auto"/>
            <w:hideMark/>
          </w:tcPr>
          <w:p w:rsidR="00301E8D" w:rsidRPr="0099781E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0" w:type="auto"/>
            <w:hideMark/>
          </w:tcPr>
          <w:p w:rsidR="00301E8D" w:rsidRPr="0099781E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0" w:type="auto"/>
            <w:hideMark/>
          </w:tcPr>
          <w:p w:rsidR="00301E8D" w:rsidRPr="0099781E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0" w:type="auto"/>
            <w:hideMark/>
          </w:tcPr>
          <w:p w:rsidR="00301E8D" w:rsidRPr="0099781E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</w:t>
            </w:r>
          </w:p>
        </w:tc>
        <w:tc>
          <w:tcPr>
            <w:tcW w:w="1280" w:type="dxa"/>
          </w:tcPr>
          <w:p w:rsidR="00301E8D" w:rsidRPr="0099781E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90014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90015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90016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90017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90018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90019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E8D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301E8D" w:rsidRPr="0099781E" w:rsidRDefault="00301E8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1E8D" w:rsidRPr="0099712D" w:rsidRDefault="00301E8D" w:rsidP="0030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90020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01E8D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559"/>
        <w:gridCol w:w="1560"/>
        <w:gridCol w:w="1275"/>
      </w:tblGrid>
      <w:tr w:rsidR="00301E8D" w:rsidRPr="00E057AB" w:rsidTr="002903AC">
        <w:tc>
          <w:tcPr>
            <w:tcW w:w="1809" w:type="dxa"/>
            <w:vMerge w:val="restart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6"/>
          </w:tcPr>
          <w:p w:rsidR="00301E8D" w:rsidRPr="00E057AB" w:rsidRDefault="00301E8D" w:rsidP="002903AC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301E8D" w:rsidRPr="00E057AB" w:rsidTr="002903AC">
        <w:tc>
          <w:tcPr>
            <w:tcW w:w="1809" w:type="dxa"/>
            <w:vMerge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701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417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559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1560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  <w:tc>
          <w:tcPr>
            <w:tcW w:w="1275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6</w:t>
            </w:r>
          </w:p>
        </w:tc>
      </w:tr>
      <w:tr w:rsidR="00301E8D" w:rsidRPr="00E057AB" w:rsidTr="002903AC">
        <w:tc>
          <w:tcPr>
            <w:tcW w:w="1809" w:type="dxa"/>
            <w:vMerge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301E8D" w:rsidRPr="00E057AB" w:rsidRDefault="00882803" w:rsidP="00882803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Анализ информации в финансовом контексте Уровень: Средний  Формат ответа: Задание с выбором нескольких верных ответов  Объект оценки: Оценить преимущество конкретной </w:t>
            </w:r>
            <w:r>
              <w:lastRenderedPageBreak/>
              <w:t>зарплатной карты по сравнению с другими картами.</w:t>
            </w:r>
          </w:p>
        </w:tc>
        <w:tc>
          <w:tcPr>
            <w:tcW w:w="1701" w:type="dxa"/>
          </w:tcPr>
          <w:p w:rsidR="00301E8D" w:rsidRPr="00E057AB" w:rsidRDefault="00882803" w:rsidP="00882803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Выявление финансовой информации Уровень: Низкий Формат ответа: Задание на установление соответствия (две группы объектов) Объект оценки: Сравнить особенности дебетовой и кредитной банковской карты</w:t>
            </w:r>
          </w:p>
        </w:tc>
        <w:tc>
          <w:tcPr>
            <w:tcW w:w="1417" w:type="dxa"/>
          </w:tcPr>
          <w:p w:rsidR="00301E8D" w:rsidRPr="00E057AB" w:rsidRDefault="00882803" w:rsidP="00882803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Оценка финансовой проблемы Уровень: Средний Формат ответа: Задание с выбором нескольких верных ответов Объект оценки: Выбрать недостатки использован</w:t>
            </w:r>
            <w:r>
              <w:lastRenderedPageBreak/>
              <w:t>ия бесконтактной банковской карты</w:t>
            </w:r>
          </w:p>
        </w:tc>
        <w:tc>
          <w:tcPr>
            <w:tcW w:w="1559" w:type="dxa"/>
          </w:tcPr>
          <w:p w:rsidR="00301E8D" w:rsidRPr="00E057AB" w:rsidRDefault="00882803" w:rsidP="00882803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Оценка финансовой проблемы Уровень: Средний  Формат ответа: Задание с кратким ответом  Объект оценки: Подсчитать сумму, которая будет перечислена банком в качестве </w:t>
            </w:r>
            <w:r>
              <w:lastRenderedPageBreak/>
              <w:t>процента на остаток</w:t>
            </w:r>
          </w:p>
        </w:tc>
        <w:tc>
          <w:tcPr>
            <w:tcW w:w="1560" w:type="dxa"/>
          </w:tcPr>
          <w:p w:rsidR="00301E8D" w:rsidRPr="00E057AB" w:rsidRDefault="00882803" w:rsidP="00882803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Обоснование выбора (решения)  Уровень: Высокий  Формат ответа: Задание с развернутым ответом  Объект оценки: Сформулировать преимущество обладания несколькими </w:t>
            </w:r>
            <w:r>
              <w:lastRenderedPageBreak/>
              <w:t>банковскими картами</w:t>
            </w:r>
          </w:p>
        </w:tc>
        <w:tc>
          <w:tcPr>
            <w:tcW w:w="1275" w:type="dxa"/>
          </w:tcPr>
          <w:p w:rsidR="00301E8D" w:rsidRPr="00E057AB" w:rsidRDefault="00882803" w:rsidP="00882803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Обоснование выбора (решения) Уровень: Высокий  Формат ответа: Задание с развернутым ответом  Объект оценки: Сформулировать недостаток обладания </w:t>
            </w:r>
            <w:r>
              <w:lastRenderedPageBreak/>
              <w:t>несколькими банковскими картами</w:t>
            </w:r>
          </w:p>
        </w:tc>
      </w:tr>
      <w:tr w:rsidR="00301E8D" w:rsidRPr="00E057AB" w:rsidTr="002903AC">
        <w:tc>
          <w:tcPr>
            <w:tcW w:w="1809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Выполнили верно% </w:t>
            </w:r>
          </w:p>
        </w:tc>
        <w:tc>
          <w:tcPr>
            <w:tcW w:w="1560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1701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417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559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560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275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301E8D" w:rsidRPr="00E057AB" w:rsidTr="002903AC">
        <w:tc>
          <w:tcPr>
            <w:tcW w:w="1809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60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701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417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559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275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01E8D" w:rsidRPr="00E057AB" w:rsidTr="002903AC">
        <w:tc>
          <w:tcPr>
            <w:tcW w:w="1809" w:type="dxa"/>
          </w:tcPr>
          <w:p w:rsidR="00301E8D" w:rsidRPr="00E057AB" w:rsidRDefault="00301E8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60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417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559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1560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275" w:type="dxa"/>
          </w:tcPr>
          <w:p w:rsidR="00301E8D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</w:tr>
    </w:tbl>
    <w:p w:rsidR="00301E8D" w:rsidRPr="0099781E" w:rsidRDefault="00301E8D" w:rsidP="00301E8D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301E8D" w:rsidRDefault="00882803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EA1F7F3" wp14:editId="16FC656A">
            <wp:extent cx="6162675" cy="2743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2803" w:rsidRDefault="00882803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82803" w:rsidRPr="0099781E" w:rsidRDefault="00882803" w:rsidP="00882803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781E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882803" w:rsidRPr="0099781E" w:rsidRDefault="00882803" w:rsidP="00882803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2803" w:rsidRPr="0099781E" w:rsidRDefault="00882803" w:rsidP="00882803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Как взять кредит и не разориться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82803" w:rsidRDefault="00882803" w:rsidP="00882803">
      <w:pPr>
        <w:spacing w:after="0" w:line="180" w:lineRule="atLeast"/>
      </w:pPr>
      <w:r>
        <w:t>Содержательная область оценки: Доходы и расходы, семейный бюджет</w:t>
      </w:r>
    </w:p>
    <w:p w:rsidR="00882803" w:rsidRDefault="00882803" w:rsidP="00882803">
      <w:pPr>
        <w:spacing w:after="0" w:line="180" w:lineRule="atLeast"/>
      </w:pPr>
      <w:r>
        <w:t xml:space="preserve">Контекст: Семейный </w:t>
      </w:r>
    </w:p>
    <w:p w:rsidR="00882803" w:rsidRPr="0099781E" w:rsidRDefault="00882803" w:rsidP="00882803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9а</w:t>
      </w:r>
    </w:p>
    <w:p w:rsidR="00882803" w:rsidRPr="0099781E" w:rsidRDefault="00882803" w:rsidP="00882803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Тарасов Максим Ростиславович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502"/>
        <w:gridCol w:w="1009"/>
        <w:gridCol w:w="1009"/>
        <w:gridCol w:w="1009"/>
        <w:gridCol w:w="1009"/>
        <w:gridCol w:w="1009"/>
        <w:gridCol w:w="1280"/>
      </w:tblGrid>
      <w:tr w:rsidR="00882803" w:rsidRPr="0099781E" w:rsidTr="002903AC">
        <w:trPr>
          <w:trHeight w:val="486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</w:t>
            </w:r>
          </w:p>
        </w:tc>
        <w:tc>
          <w:tcPr>
            <w:tcW w:w="1280" w:type="dxa"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90023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90024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90025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90026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90027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90028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90029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88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90030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882803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6F6C" w:rsidRPr="0099781E" w:rsidTr="002903AC">
        <w:trPr>
          <w:trHeight w:val="280"/>
        </w:trPr>
        <w:tc>
          <w:tcPr>
            <w:tcW w:w="0" w:type="auto"/>
            <w:vAlign w:val="center"/>
          </w:tcPr>
          <w:p w:rsidR="00FB6F6C" w:rsidRPr="0099781E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FB6F6C" w:rsidRDefault="00FB6F6C" w:rsidP="0088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90031</w:t>
            </w:r>
          </w:p>
        </w:tc>
        <w:tc>
          <w:tcPr>
            <w:tcW w:w="0" w:type="auto"/>
            <w:vAlign w:val="center"/>
          </w:tcPr>
          <w:p w:rsidR="00FB6F6C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B6F6C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B6F6C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B6F6C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B6F6C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FB6F6C" w:rsidRDefault="00FB6F6C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559"/>
        <w:gridCol w:w="1560"/>
        <w:gridCol w:w="1275"/>
      </w:tblGrid>
      <w:tr w:rsidR="00882803" w:rsidRPr="00E057AB" w:rsidTr="002903AC">
        <w:tc>
          <w:tcPr>
            <w:tcW w:w="1809" w:type="dxa"/>
            <w:vMerge w:val="restart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6"/>
          </w:tcPr>
          <w:p w:rsidR="00882803" w:rsidRPr="00E057AB" w:rsidRDefault="00882803" w:rsidP="002903AC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882803" w:rsidRPr="00E057AB" w:rsidTr="002903AC">
        <w:tc>
          <w:tcPr>
            <w:tcW w:w="1809" w:type="dxa"/>
            <w:vMerge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701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417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55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1560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  <w:tc>
          <w:tcPr>
            <w:tcW w:w="1275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6</w:t>
            </w:r>
          </w:p>
        </w:tc>
      </w:tr>
      <w:tr w:rsidR="00882803" w:rsidRPr="00E057AB" w:rsidTr="002903AC">
        <w:tc>
          <w:tcPr>
            <w:tcW w:w="1809" w:type="dxa"/>
            <w:vMerge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Анализ информации в финансовом контексте  </w:t>
            </w:r>
            <w:r>
              <w:lastRenderedPageBreak/>
              <w:t>Уровень: Средний  Формат ответа: Задание на установление соответствия (две группы объектов)  Объект оценки: Сравнить два предложения по кредиту</w:t>
            </w:r>
          </w:p>
        </w:tc>
        <w:tc>
          <w:tcPr>
            <w:tcW w:w="1701" w:type="dxa"/>
          </w:tcPr>
          <w:p w:rsidR="00882803" w:rsidRDefault="00882803" w:rsidP="002903AC">
            <w:pPr>
              <w:spacing w:line="180" w:lineRule="atLeast"/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Выявление финансовой информации Уровень: </w:t>
            </w:r>
            <w:r>
              <w:lastRenderedPageBreak/>
              <w:t xml:space="preserve">Средний Формат ответа: Задание с выбором одного верного ответа </w:t>
            </w:r>
          </w:p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t>Объект оценки: Определить особенность платежа по кредиту в указанном банке</w:t>
            </w:r>
          </w:p>
        </w:tc>
        <w:tc>
          <w:tcPr>
            <w:tcW w:w="1417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Оценка финансовой проблемы  </w:t>
            </w:r>
            <w:r>
              <w:lastRenderedPageBreak/>
              <w:t>Уровень: Средний  Формат ответа: Задание с выбором нескольких верных ответов  Объект оценки: Оценить ситуации, в которых опасно брать кредит в банке</w:t>
            </w:r>
          </w:p>
        </w:tc>
        <w:tc>
          <w:tcPr>
            <w:tcW w:w="155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Применение финансовых знаний и понимания  </w:t>
            </w:r>
            <w:r>
              <w:lastRenderedPageBreak/>
              <w:t>Уровень: Средний Формат ответа: Задание с несколькими краткими ответами  Объект оценки: Воспользоваться онлайн-калькулятором, чтобы рассчитать переплату по кредиту</w:t>
            </w:r>
          </w:p>
        </w:tc>
        <w:tc>
          <w:tcPr>
            <w:tcW w:w="1560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Обоснование выбора (решения)  Уровень: </w:t>
            </w:r>
            <w:r>
              <w:lastRenderedPageBreak/>
              <w:t>Высокий Формат ответа: Задание с развернутым ответом Объект оценки: Определить влияние решения о взятии кредита на планирование семейного бюджета</w:t>
            </w:r>
          </w:p>
        </w:tc>
        <w:tc>
          <w:tcPr>
            <w:tcW w:w="1275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lastRenderedPageBreak/>
              <w:t>Компетентностная</w:t>
            </w:r>
            <w:proofErr w:type="spellEnd"/>
            <w:r>
              <w:t xml:space="preserve"> область оценки: Обоснование выбора (решения)  </w:t>
            </w:r>
            <w:r>
              <w:lastRenderedPageBreak/>
              <w:t>Уровень: Высокий  Формат ответа: Задание с развернутым ответом  Объект оценки: Сформулировать положительные последствия финансового решения о досрочном погашении кредита</w:t>
            </w:r>
          </w:p>
        </w:tc>
      </w:tr>
      <w:tr w:rsidR="00882803" w:rsidRPr="00E057AB" w:rsidTr="002903AC">
        <w:tc>
          <w:tcPr>
            <w:tcW w:w="180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Выполнили верно% </w:t>
            </w:r>
          </w:p>
        </w:tc>
        <w:tc>
          <w:tcPr>
            <w:tcW w:w="1560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701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1417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559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560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275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</w:tr>
      <w:tr w:rsidR="00882803" w:rsidRPr="00E057AB" w:rsidTr="002903AC">
        <w:tc>
          <w:tcPr>
            <w:tcW w:w="180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60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701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417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559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275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82803" w:rsidRPr="00E057AB" w:rsidTr="002903AC">
        <w:tc>
          <w:tcPr>
            <w:tcW w:w="180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60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701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417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559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1560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275" w:type="dxa"/>
          </w:tcPr>
          <w:p w:rsidR="00882803" w:rsidRPr="00E057AB" w:rsidRDefault="00FB6F6C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</w:tr>
    </w:tbl>
    <w:p w:rsidR="00882803" w:rsidRPr="0099781E" w:rsidRDefault="009055BD" w:rsidP="0088280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25FAE1" wp14:editId="291D828E">
            <wp:extent cx="6162675" cy="27432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2803" w:rsidRDefault="00882803" w:rsidP="00882803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82803" w:rsidRDefault="00882803" w:rsidP="00882803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82803" w:rsidRPr="0099781E" w:rsidRDefault="00882803" w:rsidP="00882803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2803" w:rsidRPr="0099781E" w:rsidRDefault="00882803" w:rsidP="00882803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Зарплатная карта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82803" w:rsidRDefault="00882803" w:rsidP="00882803">
      <w:pPr>
        <w:spacing w:after="0" w:line="180" w:lineRule="atLeast"/>
      </w:pPr>
      <w:r>
        <w:t>Содержательная область оценки: Доходы и расходы, семейный бюджет</w:t>
      </w:r>
    </w:p>
    <w:p w:rsidR="00882803" w:rsidRDefault="00882803" w:rsidP="00882803">
      <w:pPr>
        <w:spacing w:after="0" w:line="180" w:lineRule="atLeast"/>
      </w:pPr>
      <w:r>
        <w:t>Контекст: Множественный</w:t>
      </w:r>
    </w:p>
    <w:p w:rsidR="00882803" w:rsidRPr="0099781E" w:rsidRDefault="00882803" w:rsidP="00882803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9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803" w:rsidRPr="0099781E" w:rsidRDefault="00882803" w:rsidP="00882803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Тарасов Максим Ростиславович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502"/>
        <w:gridCol w:w="1009"/>
        <w:gridCol w:w="1009"/>
        <w:gridCol w:w="1009"/>
        <w:gridCol w:w="1009"/>
        <w:gridCol w:w="1009"/>
        <w:gridCol w:w="1280"/>
      </w:tblGrid>
      <w:tr w:rsidR="00882803" w:rsidRPr="0099781E" w:rsidTr="002903AC">
        <w:trPr>
          <w:trHeight w:val="486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0" w:type="auto"/>
            <w:hideMark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</w:t>
            </w:r>
          </w:p>
        </w:tc>
        <w:tc>
          <w:tcPr>
            <w:tcW w:w="1280" w:type="dxa"/>
          </w:tcPr>
          <w:p w:rsidR="00882803" w:rsidRPr="0099781E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882803" w:rsidP="00905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90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90033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90037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803" w:rsidRPr="0099781E" w:rsidTr="002903AC">
        <w:trPr>
          <w:trHeight w:val="280"/>
        </w:trPr>
        <w:tc>
          <w:tcPr>
            <w:tcW w:w="0" w:type="auto"/>
            <w:vAlign w:val="center"/>
            <w:hideMark/>
          </w:tcPr>
          <w:p w:rsidR="00882803" w:rsidRPr="0099781E" w:rsidRDefault="00882803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82803" w:rsidRPr="0099712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882803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55BD" w:rsidRPr="0099781E" w:rsidTr="002903AC">
        <w:trPr>
          <w:trHeight w:val="280"/>
        </w:trPr>
        <w:tc>
          <w:tcPr>
            <w:tcW w:w="0" w:type="auto"/>
            <w:vAlign w:val="center"/>
          </w:tcPr>
          <w:p w:rsidR="009055BD" w:rsidRPr="0099781E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9055BD" w:rsidRDefault="009055BD" w:rsidP="0029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0" w:type="auto"/>
            <w:vAlign w:val="center"/>
          </w:tcPr>
          <w:p w:rsidR="009055BD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5BD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5BD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55BD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055BD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9055BD" w:rsidRDefault="009055BD" w:rsidP="0029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559"/>
        <w:gridCol w:w="1560"/>
        <w:gridCol w:w="1275"/>
      </w:tblGrid>
      <w:tr w:rsidR="00882803" w:rsidRPr="00E057AB" w:rsidTr="002903AC">
        <w:tc>
          <w:tcPr>
            <w:tcW w:w="1809" w:type="dxa"/>
            <w:vMerge w:val="restart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6"/>
          </w:tcPr>
          <w:p w:rsidR="00882803" w:rsidRPr="00E057AB" w:rsidRDefault="00882803" w:rsidP="002903AC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882803" w:rsidRPr="00E057AB" w:rsidTr="002903AC">
        <w:tc>
          <w:tcPr>
            <w:tcW w:w="1809" w:type="dxa"/>
            <w:vMerge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701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417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55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1560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  <w:tc>
          <w:tcPr>
            <w:tcW w:w="1275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6</w:t>
            </w:r>
          </w:p>
        </w:tc>
      </w:tr>
      <w:tr w:rsidR="00882803" w:rsidRPr="00E057AB" w:rsidTr="002903AC">
        <w:tc>
          <w:tcPr>
            <w:tcW w:w="1809" w:type="dxa"/>
            <w:vMerge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Анализ информации в финансовом контексте Уровень: Средний  Формат ответа: Задание с выбором нескольких верных ответов  Объект оценки: Оценить преимущество конкретной зарплатной карты по сравнению с другими картами.</w:t>
            </w:r>
          </w:p>
        </w:tc>
        <w:tc>
          <w:tcPr>
            <w:tcW w:w="1701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Выявление финансовой информации Уровень: Низкий Формат ответа: Задание на установление соответствия (две группы объектов) Объект оценки: Сравнить особенности дебетовой и кредитной банковской карты</w:t>
            </w:r>
          </w:p>
        </w:tc>
        <w:tc>
          <w:tcPr>
            <w:tcW w:w="1417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Оценка финансовой проблемы Уровень: Средний Формат ответа: Задание с выбором нескольких верных ответов Объект оценки: Выбрать недостатки использования бесконтактной банковской карты</w:t>
            </w:r>
          </w:p>
        </w:tc>
        <w:tc>
          <w:tcPr>
            <w:tcW w:w="155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Оценка финансовой проблемы Уровень: Средний  Формат ответа: Задание с кратким ответом  Объект оценки: Подсчитать сумму, которая будет перечислена банком в качестве процента на остаток</w:t>
            </w:r>
          </w:p>
        </w:tc>
        <w:tc>
          <w:tcPr>
            <w:tcW w:w="1560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Обоснование выбора (решения)  Уровень: Высокий  Формат ответа: Задание с развернутым ответом  Объект оценки: Сформулировать преимущество обладания несколькими банковскими картами</w:t>
            </w:r>
          </w:p>
        </w:tc>
        <w:tc>
          <w:tcPr>
            <w:tcW w:w="1275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Обоснование выбора (решения) Уровень: Высокий  Формат ответа: Задание с развернутым ответом  Объект оценки: Сформулировать недостаток обладания несколькими банковскими картами</w:t>
            </w:r>
          </w:p>
        </w:tc>
      </w:tr>
      <w:tr w:rsidR="00882803" w:rsidRPr="00E057AB" w:rsidTr="002903AC">
        <w:tc>
          <w:tcPr>
            <w:tcW w:w="180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560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1701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1417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559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275" w:type="dxa"/>
          </w:tcPr>
          <w:p w:rsidR="00882803" w:rsidRPr="00E057AB" w:rsidRDefault="009055BD" w:rsidP="009055BD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882803" w:rsidRPr="00E057AB" w:rsidTr="002903AC">
        <w:tc>
          <w:tcPr>
            <w:tcW w:w="180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60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701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417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1559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275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82803" w:rsidRPr="00E057AB" w:rsidTr="002903AC">
        <w:tc>
          <w:tcPr>
            <w:tcW w:w="1809" w:type="dxa"/>
          </w:tcPr>
          <w:p w:rsidR="00882803" w:rsidRPr="00E057AB" w:rsidRDefault="00882803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60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701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1417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559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60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1275" w:type="dxa"/>
          </w:tcPr>
          <w:p w:rsidR="00882803" w:rsidRPr="00E057AB" w:rsidRDefault="009055BD" w:rsidP="002903A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</w:tr>
    </w:tbl>
    <w:p w:rsidR="00882803" w:rsidRPr="0099781E" w:rsidRDefault="009055BD" w:rsidP="00882803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2AA57A" wp14:editId="11F07BC1">
            <wp:extent cx="6162675" cy="27432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882803" w:rsidRDefault="00882803" w:rsidP="00882803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82803" w:rsidRDefault="00882803" w:rsidP="00882803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82803" w:rsidRDefault="00882803" w:rsidP="00882803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82803" w:rsidRDefault="00882803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sectPr w:rsidR="00882803" w:rsidSect="0047436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F6"/>
    <w:rsid w:val="00010A92"/>
    <w:rsid w:val="00012E7C"/>
    <w:rsid w:val="000220E2"/>
    <w:rsid w:val="0009489B"/>
    <w:rsid w:val="001074C0"/>
    <w:rsid w:val="00131BDA"/>
    <w:rsid w:val="001B4833"/>
    <w:rsid w:val="00271E71"/>
    <w:rsid w:val="002903AC"/>
    <w:rsid w:val="00301E8D"/>
    <w:rsid w:val="0032707B"/>
    <w:rsid w:val="003635F6"/>
    <w:rsid w:val="003761FC"/>
    <w:rsid w:val="0047436E"/>
    <w:rsid w:val="00492383"/>
    <w:rsid w:val="005E7396"/>
    <w:rsid w:val="006306F2"/>
    <w:rsid w:val="006A5F16"/>
    <w:rsid w:val="006F51BB"/>
    <w:rsid w:val="00790762"/>
    <w:rsid w:val="007A3EF1"/>
    <w:rsid w:val="007A67EB"/>
    <w:rsid w:val="00856246"/>
    <w:rsid w:val="00882803"/>
    <w:rsid w:val="009055BD"/>
    <w:rsid w:val="0099781E"/>
    <w:rsid w:val="009B70CF"/>
    <w:rsid w:val="009E0F74"/>
    <w:rsid w:val="00AD0C38"/>
    <w:rsid w:val="00C93FE0"/>
    <w:rsid w:val="00DB3C6C"/>
    <w:rsid w:val="00E01A0F"/>
    <w:rsid w:val="00E057AB"/>
    <w:rsid w:val="00EF1D0E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D840"/>
  <w15:docId w15:val="{8B5270B9-57D1-43C2-8AC4-70B33BE7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>
                  <c:v>0.64</c:v>
                </c:pt>
                <c:pt idx="1">
                  <c:v>0.73</c:v>
                </c:pt>
                <c:pt idx="2">
                  <c:v>0.09</c:v>
                </c:pt>
                <c:pt idx="3">
                  <c:v>0</c:v>
                </c:pt>
                <c:pt idx="4">
                  <c:v>0.27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B-4604-8642-594EE6F56826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0.27</c:v>
                </c:pt>
                <c:pt idx="1">
                  <c:v>0.09</c:v>
                </c:pt>
                <c:pt idx="2">
                  <c:v>0.82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8B-4604-8642-594EE6F56826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>
                  <c:v>0.09</c:v>
                </c:pt>
                <c:pt idx="1">
                  <c:v>0.18</c:v>
                </c:pt>
                <c:pt idx="2">
                  <c:v>0.09</c:v>
                </c:pt>
                <c:pt idx="3">
                  <c:v>1</c:v>
                </c:pt>
                <c:pt idx="4">
                  <c:v>0.73</c:v>
                </c:pt>
                <c:pt idx="5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8B-4604-8642-594EE6F56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366512"/>
        <c:axId val="376368808"/>
      </c:barChart>
      <c:catAx>
        <c:axId val="37636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8808"/>
        <c:crosses val="autoZero"/>
        <c:auto val="1"/>
        <c:lblAlgn val="ctr"/>
        <c:lblOffset val="100"/>
        <c:noMultiLvlLbl val="0"/>
      </c:catAx>
      <c:valAx>
        <c:axId val="37636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>
                  <c:v>0.64</c:v>
                </c:pt>
                <c:pt idx="1">
                  <c:v>0.73</c:v>
                </c:pt>
                <c:pt idx="2">
                  <c:v>0.09</c:v>
                </c:pt>
                <c:pt idx="3">
                  <c:v>0</c:v>
                </c:pt>
                <c:pt idx="4">
                  <c:v>0.27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F-481D-94B8-19B8E685F514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0.27</c:v>
                </c:pt>
                <c:pt idx="1">
                  <c:v>0.09</c:v>
                </c:pt>
                <c:pt idx="2">
                  <c:v>0.82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2F-481D-94B8-19B8E685F514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>
                  <c:v>0.09</c:v>
                </c:pt>
                <c:pt idx="1">
                  <c:v>0.18</c:v>
                </c:pt>
                <c:pt idx="2">
                  <c:v>0.09</c:v>
                </c:pt>
                <c:pt idx="3">
                  <c:v>1</c:v>
                </c:pt>
                <c:pt idx="4">
                  <c:v>0.73</c:v>
                </c:pt>
                <c:pt idx="5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2F-481D-94B8-19B8E685F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366512"/>
        <c:axId val="376368808"/>
      </c:barChart>
      <c:catAx>
        <c:axId val="37636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8808"/>
        <c:crosses val="autoZero"/>
        <c:auto val="1"/>
        <c:lblAlgn val="ctr"/>
        <c:lblOffset val="100"/>
        <c:noMultiLvlLbl val="0"/>
      </c:catAx>
      <c:valAx>
        <c:axId val="37636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>
                  <c:v>0.64</c:v>
                </c:pt>
                <c:pt idx="1">
                  <c:v>0.73</c:v>
                </c:pt>
                <c:pt idx="2">
                  <c:v>0.09</c:v>
                </c:pt>
                <c:pt idx="3">
                  <c:v>0</c:v>
                </c:pt>
                <c:pt idx="4">
                  <c:v>0.27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5-4592-BFBA-F23C0E0142C6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0.27</c:v>
                </c:pt>
                <c:pt idx="1">
                  <c:v>0.09</c:v>
                </c:pt>
                <c:pt idx="2">
                  <c:v>0.82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75-4592-BFBA-F23C0E0142C6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>
                  <c:v>0.09</c:v>
                </c:pt>
                <c:pt idx="1">
                  <c:v>0.18</c:v>
                </c:pt>
                <c:pt idx="2">
                  <c:v>0.09</c:v>
                </c:pt>
                <c:pt idx="3">
                  <c:v>1</c:v>
                </c:pt>
                <c:pt idx="4">
                  <c:v>0.73</c:v>
                </c:pt>
                <c:pt idx="5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75-4592-BFBA-F23C0E014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366512"/>
        <c:axId val="376368808"/>
      </c:barChart>
      <c:catAx>
        <c:axId val="37636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8808"/>
        <c:crosses val="autoZero"/>
        <c:auto val="1"/>
        <c:lblAlgn val="ctr"/>
        <c:lblOffset val="100"/>
        <c:noMultiLvlLbl val="0"/>
      </c:catAx>
      <c:valAx>
        <c:axId val="37636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>
                  <c:v>0.64</c:v>
                </c:pt>
                <c:pt idx="1">
                  <c:v>0.73</c:v>
                </c:pt>
                <c:pt idx="2">
                  <c:v>0.09</c:v>
                </c:pt>
                <c:pt idx="3">
                  <c:v>0</c:v>
                </c:pt>
                <c:pt idx="4">
                  <c:v>0.27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33-4248-9755-F14D4496E599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0.27</c:v>
                </c:pt>
                <c:pt idx="1">
                  <c:v>0.09</c:v>
                </c:pt>
                <c:pt idx="2">
                  <c:v>0.82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33-4248-9755-F14D4496E599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Лист1!$B$2:$G$2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>
                  <c:v>0.09</c:v>
                </c:pt>
                <c:pt idx="1">
                  <c:v>0.18</c:v>
                </c:pt>
                <c:pt idx="2">
                  <c:v>0.09</c:v>
                </c:pt>
                <c:pt idx="3">
                  <c:v>1</c:v>
                </c:pt>
                <c:pt idx="4">
                  <c:v>0.73</c:v>
                </c:pt>
                <c:pt idx="5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33-4248-9755-F14D4496E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366512"/>
        <c:axId val="376368808"/>
      </c:barChart>
      <c:catAx>
        <c:axId val="37636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8808"/>
        <c:crosses val="autoZero"/>
        <c:auto val="1"/>
        <c:lblAlgn val="ctr"/>
        <c:lblOffset val="100"/>
        <c:noMultiLvlLbl val="0"/>
      </c:catAx>
      <c:valAx>
        <c:axId val="37636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</cp:lastModifiedBy>
  <cp:revision>4</cp:revision>
  <cp:lastPrinted>2021-12-07T04:55:00Z</cp:lastPrinted>
  <dcterms:created xsi:type="dcterms:W3CDTF">2022-01-03T11:21:00Z</dcterms:created>
  <dcterms:modified xsi:type="dcterms:W3CDTF">2022-01-03T11:44:00Z</dcterms:modified>
</cp:coreProperties>
</file>